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96" w:rsidRPr="00C44FF3" w:rsidRDefault="00711296" w:rsidP="00711296">
      <w:pPr>
        <w:spacing w:line="280" w:lineRule="exact"/>
        <w:jc w:val="right"/>
        <w:rPr>
          <w:b/>
        </w:rPr>
      </w:pPr>
      <w:r>
        <w:rPr>
          <w:b/>
          <w:sz w:val="26"/>
          <w:szCs w:val="26"/>
        </w:rPr>
        <w:t xml:space="preserve">                        </w:t>
      </w:r>
      <w:r>
        <w:rPr>
          <w:b/>
        </w:rPr>
        <w:t>Для веб-сайта</w:t>
      </w:r>
    </w:p>
    <w:p w:rsidR="00711296" w:rsidRPr="00FD5F70" w:rsidRDefault="00711296" w:rsidP="00711296">
      <w:pPr>
        <w:spacing w:line="280" w:lineRule="exact"/>
        <w:jc w:val="center"/>
        <w:rPr>
          <w:b/>
          <w:sz w:val="26"/>
          <w:szCs w:val="26"/>
        </w:rPr>
      </w:pPr>
      <w:r>
        <w:rPr>
          <w:b/>
          <w:sz w:val="26"/>
          <w:szCs w:val="26"/>
        </w:rPr>
        <w:t>И</w:t>
      </w:r>
      <w:r w:rsidRPr="00FD5F70">
        <w:rPr>
          <w:b/>
          <w:sz w:val="26"/>
          <w:szCs w:val="26"/>
        </w:rPr>
        <w:t>НФОРМАЦИЯ</w:t>
      </w:r>
    </w:p>
    <w:p w:rsidR="00711296" w:rsidRPr="00FD5F70" w:rsidRDefault="00711296" w:rsidP="00711296">
      <w:pPr>
        <w:spacing w:line="280" w:lineRule="exact"/>
        <w:jc w:val="center"/>
        <w:rPr>
          <w:b/>
          <w:sz w:val="26"/>
          <w:szCs w:val="26"/>
        </w:rPr>
      </w:pPr>
      <w:r w:rsidRPr="00FD5F70">
        <w:rPr>
          <w:b/>
          <w:sz w:val="26"/>
          <w:szCs w:val="26"/>
        </w:rPr>
        <w:t xml:space="preserve">об итогах работы инспекции Республики Узбекистан </w:t>
      </w:r>
    </w:p>
    <w:p w:rsidR="00616F26" w:rsidRDefault="00711296" w:rsidP="00711296">
      <w:pPr>
        <w:spacing w:line="280" w:lineRule="exact"/>
        <w:jc w:val="center"/>
        <w:rPr>
          <w:b/>
          <w:sz w:val="26"/>
          <w:szCs w:val="26"/>
        </w:rPr>
      </w:pPr>
      <w:r w:rsidRPr="00FD5F70">
        <w:rPr>
          <w:b/>
          <w:sz w:val="26"/>
          <w:szCs w:val="26"/>
        </w:rPr>
        <w:t>по надзору за безопасностью железнодорожных перевозок</w:t>
      </w:r>
    </w:p>
    <w:p w:rsidR="00711296" w:rsidRDefault="00616F26" w:rsidP="00711296">
      <w:pPr>
        <w:spacing w:line="280" w:lineRule="exact"/>
        <w:jc w:val="center"/>
        <w:rPr>
          <w:b/>
          <w:sz w:val="26"/>
          <w:szCs w:val="26"/>
        </w:rPr>
      </w:pPr>
      <w:r>
        <w:rPr>
          <w:b/>
          <w:sz w:val="26"/>
          <w:szCs w:val="26"/>
        </w:rPr>
        <w:t xml:space="preserve"> при министерстве транспорта</w:t>
      </w:r>
      <w:r w:rsidR="00711296" w:rsidRPr="00FD5F70">
        <w:rPr>
          <w:b/>
          <w:sz w:val="26"/>
          <w:szCs w:val="26"/>
        </w:rPr>
        <w:t xml:space="preserve"> </w:t>
      </w:r>
    </w:p>
    <w:p w:rsidR="00711296" w:rsidRPr="00FD5F70" w:rsidRDefault="00711296" w:rsidP="00711296">
      <w:pPr>
        <w:spacing w:line="280" w:lineRule="exact"/>
        <w:jc w:val="center"/>
        <w:rPr>
          <w:b/>
          <w:sz w:val="26"/>
          <w:szCs w:val="26"/>
        </w:rPr>
      </w:pPr>
      <w:r w:rsidRPr="00FD5F70">
        <w:rPr>
          <w:b/>
          <w:sz w:val="26"/>
          <w:szCs w:val="26"/>
        </w:rPr>
        <w:t xml:space="preserve">за </w:t>
      </w:r>
      <w:r w:rsidR="000A341C">
        <w:rPr>
          <w:b/>
          <w:sz w:val="26"/>
          <w:szCs w:val="26"/>
        </w:rPr>
        <w:t>12 месяцев</w:t>
      </w:r>
      <w:r>
        <w:rPr>
          <w:b/>
          <w:sz w:val="26"/>
          <w:szCs w:val="26"/>
        </w:rPr>
        <w:t xml:space="preserve"> </w:t>
      </w:r>
      <w:r w:rsidRPr="00FD5F70">
        <w:rPr>
          <w:b/>
          <w:sz w:val="26"/>
          <w:szCs w:val="26"/>
        </w:rPr>
        <w:t>20</w:t>
      </w:r>
      <w:r>
        <w:rPr>
          <w:b/>
          <w:sz w:val="26"/>
          <w:szCs w:val="26"/>
        </w:rPr>
        <w:t>1</w:t>
      </w:r>
      <w:r w:rsidR="00616F26">
        <w:rPr>
          <w:b/>
          <w:sz w:val="26"/>
          <w:szCs w:val="26"/>
        </w:rPr>
        <w:t>9</w:t>
      </w:r>
      <w:r w:rsidRPr="00FD5F70">
        <w:rPr>
          <w:b/>
          <w:sz w:val="26"/>
          <w:szCs w:val="26"/>
        </w:rPr>
        <w:t xml:space="preserve"> год</w:t>
      </w:r>
      <w:r>
        <w:rPr>
          <w:b/>
          <w:sz w:val="26"/>
          <w:szCs w:val="26"/>
        </w:rPr>
        <w:t xml:space="preserve">а </w:t>
      </w:r>
    </w:p>
    <w:p w:rsidR="00711296" w:rsidRDefault="00711296" w:rsidP="00711296">
      <w:pPr>
        <w:pStyle w:val="a3"/>
        <w:spacing w:line="280" w:lineRule="exact"/>
        <w:rPr>
          <w:b/>
          <w:sz w:val="26"/>
        </w:rPr>
      </w:pPr>
    </w:p>
    <w:p w:rsidR="00711296" w:rsidRPr="009B0021" w:rsidRDefault="00711296" w:rsidP="00711296">
      <w:pPr>
        <w:pStyle w:val="2"/>
        <w:spacing w:after="0" w:line="240" w:lineRule="auto"/>
        <w:ind w:firstLine="720"/>
        <w:jc w:val="both"/>
      </w:pPr>
      <w:r w:rsidRPr="008952E5">
        <w:rPr>
          <w:b/>
        </w:rPr>
        <w:t xml:space="preserve">За </w:t>
      </w:r>
      <w:r w:rsidR="00724D06">
        <w:rPr>
          <w:b/>
        </w:rPr>
        <w:t>1</w:t>
      </w:r>
      <w:r w:rsidR="000A341C">
        <w:rPr>
          <w:b/>
        </w:rPr>
        <w:t>2 месяцев</w:t>
      </w:r>
      <w:r w:rsidR="008126C6">
        <w:rPr>
          <w:b/>
        </w:rPr>
        <w:t xml:space="preserve"> 201</w:t>
      </w:r>
      <w:r w:rsidR="00616F26">
        <w:rPr>
          <w:b/>
        </w:rPr>
        <w:t>9</w:t>
      </w:r>
      <w:r w:rsidR="008126C6">
        <w:rPr>
          <w:b/>
        </w:rPr>
        <w:t xml:space="preserve"> года </w:t>
      </w:r>
      <w:r w:rsidRPr="009B0021">
        <w:t xml:space="preserve">аппаратом </w:t>
      </w:r>
      <w:r>
        <w:t xml:space="preserve">инспекции </w:t>
      </w:r>
      <w:r w:rsidRPr="009B0021">
        <w:t xml:space="preserve">«Узжелдорнадзор» и его региональными филиалами на местах была проделана определенная работа. В целях осуществления надзора и контроля за обеспечением безопасности перевозок на железнодорожном транспорте Республики Узбекистан </w:t>
      </w:r>
      <w:r>
        <w:t>было про</w:t>
      </w:r>
      <w:r w:rsidRPr="009B0021">
        <w:t>веден</w:t>
      </w:r>
      <w:r>
        <w:t>о</w:t>
      </w:r>
      <w:r w:rsidRPr="009B0021">
        <w:t xml:space="preserve"> </w:t>
      </w:r>
      <w:r w:rsidR="00EF70B8" w:rsidRPr="00EF70B8">
        <w:rPr>
          <w:b/>
        </w:rPr>
        <w:t>4450</w:t>
      </w:r>
      <w:r w:rsidRPr="00616F26">
        <w:rPr>
          <w:b/>
        </w:rPr>
        <w:t xml:space="preserve"> </w:t>
      </w:r>
      <w:r w:rsidR="00ED3D8B">
        <w:t>профилактических работ</w:t>
      </w:r>
      <w:r>
        <w:t xml:space="preserve">, </w:t>
      </w:r>
      <w:r w:rsidRPr="009B0021">
        <w:t>в котор</w:t>
      </w:r>
      <w:r>
        <w:t xml:space="preserve">ых приняли участие </w:t>
      </w:r>
      <w:r w:rsidR="00FE7537">
        <w:rPr>
          <w:b/>
        </w:rPr>
        <w:t>23808</w:t>
      </w:r>
      <w:r w:rsidRPr="003E3074">
        <w:rPr>
          <w:b/>
        </w:rPr>
        <w:t xml:space="preserve"> </w:t>
      </w:r>
      <w:r w:rsidRPr="009B0021">
        <w:t>работник</w:t>
      </w:r>
      <w:r w:rsidR="00FE7537">
        <w:t>ов</w:t>
      </w:r>
      <w:r w:rsidRPr="009B0021">
        <w:t xml:space="preserve"> предприятий, связанных с перевозочным процессом. </w:t>
      </w:r>
    </w:p>
    <w:p w:rsidR="00711296" w:rsidRDefault="00616F26" w:rsidP="00711296">
      <w:pPr>
        <w:spacing w:line="270" w:lineRule="exact"/>
        <w:ind w:firstLine="720"/>
        <w:jc w:val="both"/>
      </w:pPr>
      <w:r>
        <w:t>И</w:t>
      </w:r>
      <w:r w:rsidR="00711296" w:rsidRPr="009B0021">
        <w:t>нспекцией Республики Узбекистан по надзору за безопасностью железнодорожных перевозок</w:t>
      </w:r>
      <w:r>
        <w:t xml:space="preserve"> при министерстве транспорта </w:t>
      </w:r>
      <w:r w:rsidR="00711296" w:rsidRPr="00707B73">
        <w:rPr>
          <w:b/>
        </w:rPr>
        <w:t xml:space="preserve">за </w:t>
      </w:r>
      <w:r w:rsidR="00FE7537">
        <w:rPr>
          <w:b/>
        </w:rPr>
        <w:t>12 месяцев</w:t>
      </w:r>
      <w:r w:rsidR="008126C6">
        <w:rPr>
          <w:b/>
        </w:rPr>
        <w:t xml:space="preserve"> 201</w:t>
      </w:r>
      <w:r>
        <w:rPr>
          <w:b/>
        </w:rPr>
        <w:t>9</w:t>
      </w:r>
      <w:r w:rsidR="008126C6">
        <w:rPr>
          <w:b/>
        </w:rPr>
        <w:t xml:space="preserve"> года </w:t>
      </w:r>
      <w:r w:rsidR="00711296">
        <w:t>был</w:t>
      </w:r>
      <w:r w:rsidR="00FE7537">
        <w:t>о</w:t>
      </w:r>
      <w:r w:rsidR="00711296">
        <w:t xml:space="preserve"> </w:t>
      </w:r>
      <w:r w:rsidR="00711296" w:rsidRPr="009B0021">
        <w:t>разработан</w:t>
      </w:r>
      <w:r w:rsidR="00724D06">
        <w:t>о</w:t>
      </w:r>
      <w:r w:rsidR="00711296" w:rsidRPr="009B0021">
        <w:t xml:space="preserve"> </w:t>
      </w:r>
      <w:r w:rsidR="00FE7537">
        <w:t>7</w:t>
      </w:r>
      <w:r w:rsidR="00711296">
        <w:t xml:space="preserve"> н</w:t>
      </w:r>
      <w:r w:rsidR="00711296" w:rsidRPr="009B0021">
        <w:t>ормативны</w:t>
      </w:r>
      <w:r w:rsidR="00724D06">
        <w:t>х</w:t>
      </w:r>
      <w:r w:rsidR="00711296" w:rsidRPr="009B0021">
        <w:t xml:space="preserve"> документ</w:t>
      </w:r>
      <w:r w:rsidR="00FE7537">
        <w:t>ов</w:t>
      </w:r>
      <w:r w:rsidR="00711296" w:rsidRPr="009B0021">
        <w:t xml:space="preserve"> по обеспечению безопасности перевозок в сфере железнодорожного транспорта</w:t>
      </w:r>
      <w:r w:rsidR="00711296">
        <w:t xml:space="preserve">. </w:t>
      </w:r>
    </w:p>
    <w:p w:rsidR="00EC3DB5" w:rsidRPr="00E471E2" w:rsidRDefault="00711296" w:rsidP="00EC3DB5">
      <w:pPr>
        <w:ind w:firstLine="720"/>
        <w:jc w:val="both"/>
      </w:pPr>
      <w:r w:rsidRPr="00D7451B">
        <w:t>Согласно план-графика</w:t>
      </w:r>
      <w:r w:rsidR="00B43571">
        <w:t xml:space="preserve"> проведения проверок </w:t>
      </w:r>
      <w:r w:rsidRPr="00D7451B">
        <w:t>деятельности</w:t>
      </w:r>
      <w:r w:rsidR="00B43571">
        <w:t xml:space="preserve"> субъектов предпринимательства</w:t>
      </w:r>
      <w:r w:rsidRPr="00D7451B">
        <w:t xml:space="preserve"> </w:t>
      </w:r>
      <w:r w:rsidR="00724D06" w:rsidRPr="00724D06">
        <w:rPr>
          <w:b/>
        </w:rPr>
        <w:t>н</w:t>
      </w:r>
      <w:r>
        <w:rPr>
          <w:b/>
        </w:rPr>
        <w:t xml:space="preserve">а </w:t>
      </w:r>
      <w:r w:rsidR="00FE7537">
        <w:rPr>
          <w:b/>
        </w:rPr>
        <w:t>12 месяцев</w:t>
      </w:r>
      <w:r w:rsidR="008126C6">
        <w:rPr>
          <w:b/>
        </w:rPr>
        <w:t xml:space="preserve"> 201</w:t>
      </w:r>
      <w:r w:rsidR="00B43571">
        <w:rPr>
          <w:b/>
        </w:rPr>
        <w:t>9</w:t>
      </w:r>
      <w:r w:rsidR="008126C6">
        <w:rPr>
          <w:b/>
        </w:rPr>
        <w:t xml:space="preserve"> года </w:t>
      </w:r>
      <w:r w:rsidR="00EC3DB5">
        <w:t>запланирован</w:t>
      </w:r>
      <w:r w:rsidR="00724D06">
        <w:t>о</w:t>
      </w:r>
      <w:r w:rsidR="00EC3DB5">
        <w:t xml:space="preserve"> </w:t>
      </w:r>
      <w:r w:rsidR="00FE7537">
        <w:t>1</w:t>
      </w:r>
      <w:r w:rsidR="00724D06">
        <w:t>9</w:t>
      </w:r>
      <w:r w:rsidR="00FE7537">
        <w:t>4</w:t>
      </w:r>
      <w:r w:rsidR="00EC3DB5">
        <w:t xml:space="preserve"> проверк</w:t>
      </w:r>
      <w:r w:rsidR="00FE7537">
        <w:t>и</w:t>
      </w:r>
      <w:r w:rsidR="00EC3DB5">
        <w:t xml:space="preserve">, </w:t>
      </w:r>
      <w:r w:rsidR="00EC3DB5" w:rsidRPr="00542E80">
        <w:t>проведен</w:t>
      </w:r>
      <w:r w:rsidR="00724D06">
        <w:t>о</w:t>
      </w:r>
      <w:r w:rsidR="00EC3DB5" w:rsidRPr="00542E80">
        <w:t xml:space="preserve"> </w:t>
      </w:r>
      <w:r w:rsidR="00FE7537">
        <w:t>1</w:t>
      </w:r>
      <w:r w:rsidR="00724D06">
        <w:t>9</w:t>
      </w:r>
      <w:r w:rsidR="00FE7537">
        <w:t>4</w:t>
      </w:r>
      <w:r w:rsidR="00EC3DB5" w:rsidRPr="00E471E2">
        <w:t xml:space="preserve"> проверк</w:t>
      </w:r>
      <w:r w:rsidR="00FE7537">
        <w:t>и</w:t>
      </w:r>
      <w:r w:rsidR="00EC3DB5" w:rsidRPr="00E471E2">
        <w:t xml:space="preserve"> на </w:t>
      </w:r>
      <w:r w:rsidR="00FE7537">
        <w:t>1</w:t>
      </w:r>
      <w:r w:rsidR="00724D06">
        <w:t>9</w:t>
      </w:r>
      <w:r w:rsidR="00FE7537">
        <w:t>4</w:t>
      </w:r>
      <w:r w:rsidR="00EC3DB5" w:rsidRPr="00E471E2">
        <w:t xml:space="preserve"> предприяти</w:t>
      </w:r>
      <w:r w:rsidR="00724D06">
        <w:t>ях</w:t>
      </w:r>
      <w:r w:rsidR="00EC3DB5">
        <w:t>.</w:t>
      </w:r>
    </w:p>
    <w:p w:rsidR="00B55F60" w:rsidRPr="00B662D5" w:rsidRDefault="00FE7537" w:rsidP="00B55F60">
      <w:pPr>
        <w:jc w:val="both"/>
      </w:pPr>
      <w:r>
        <w:rPr>
          <w:b/>
          <w:bCs/>
        </w:rPr>
        <w:t>За 12 месяцев</w:t>
      </w:r>
      <w:r w:rsidRPr="00C3469F">
        <w:rPr>
          <w:b/>
        </w:rPr>
        <w:t xml:space="preserve"> 201</w:t>
      </w:r>
      <w:r>
        <w:rPr>
          <w:b/>
        </w:rPr>
        <w:t>9</w:t>
      </w:r>
      <w:r w:rsidRPr="00C3469F">
        <w:rPr>
          <w:b/>
        </w:rPr>
        <w:t xml:space="preserve"> года</w:t>
      </w:r>
      <w:r w:rsidRPr="00C3469F">
        <w:t xml:space="preserve"> были проведены проверки на следующих предприятиях: </w:t>
      </w:r>
      <w:r w:rsidRPr="00AD62CC">
        <w:rPr>
          <w:bCs/>
        </w:rPr>
        <w:t xml:space="preserve">"Сиб-Акбар", "Дон матлубот", "Узметалл савдо", "Наманган кумир", "Пайтуг газ тулдириш корхонаси", "Туракурган нефтебаза", "Навои нефтебаза", "Международный аэропорт Навои", "Навои вторчермет", "Хазарасп агрокурилиш сервис", "Ханка дон махсулотлари", "Международный аэропорт Нукус", "Diyor plus salt", "Фергана нефтникайтаишлаш заводи", "Фергана азот", "Кувасай цемент", ООО ПП "Узвтормет", ООО "Саид Ахмад", АО "Андижан дон махсулотлари", АО "Фергана дон махсулотлари", УП "Мараканд нефтебаза", АО "Октошдон", "Газ тулдириш станцияси", "НГМК", </w:t>
      </w:r>
      <w:r w:rsidRPr="00AD62CC">
        <w:rPr>
          <w:color w:val="000000"/>
        </w:rPr>
        <w:t>"БНПЗ", АО "Кызылкумцемент", АО "Электрохимзавод</w:t>
      </w:r>
      <w:r w:rsidRPr="00AD62CC">
        <w:rPr>
          <w:b/>
          <w:bCs/>
          <w:color w:val="000000"/>
        </w:rPr>
        <w:t xml:space="preserve">", </w:t>
      </w:r>
      <w:r w:rsidRPr="00AD62CC">
        <w:rPr>
          <w:color w:val="000000"/>
        </w:rPr>
        <w:t xml:space="preserve">АО "Навои азот", "Олий неъмат  махсулотлари", ООО "Osiyo Don Tayyorlov", "Пахтанефтебаза", "Бухара вторчермет", ООО "Point Yision", ЧП "Одинаев", "Каракалпакское территориальное  предприятие электрической сети", "Каракалпакстан дон махсулотлары", "Каракалпак толасы", "Каракалпакстан байраги", "Термез хусусий мехмонхонаси", "Термез паррандачилик фабрикаси", "Дехканабад калий заводи" "PSM GROUP", "Баяут туманлараро Агрокимехимоя", "Ташкентская ТЭС", "Агрофирма Мехнат", "Джизак-нефтебаза", "Учкургандонмахсулот", "Учкурган ег", "Фергана техник таъмирлаш ва бутлаш", "Фергана газ тулдириш", "AZIA KRAFT KOKAND", "Комбинат Озодлик", СП ООО "ЖВ МАН авто-Узбекистан", ДП "Транспортчи", УП "Бухарайулгранит", АО "Каттакурган ег", "GM Uzbekistan", СП АО "Хорезм шакар", УП "Тахиаташская нефтебаза", "Карши газ тулдириш шахобчаси", "Карши универсал улгуржи савдо базаси", УП "Кунградский содовый завод", СП ООО "Uz-Kor Gaz Chemikal", "КР йуллардан мунтазам фойдаланиш", АО "Тахиаташ дон махсулотлари", </w:t>
      </w:r>
      <w:r w:rsidRPr="00AD62CC">
        <w:t>«</w:t>
      </w:r>
      <w:r w:rsidRPr="00AD62CC">
        <w:rPr>
          <w:color w:val="000000"/>
        </w:rPr>
        <w:t xml:space="preserve">Ташкент метрополитен», АО "Узбеккумир", АО "Фергана иссиклик электр маркази", АО "Фергана ёг мой", ООО "Барака зилол элегант", ООО "Ёкилги база", Дангара дурадгорлик материаллари заводи, «Кизилтепо Узагрокимёхимоя», УП "Трубодеталь", АО "Когон ег", ООО "Бухоро озик овкат", ООО "Бухоро эксковатр", «Нукус суютирилган газ тулдириш станцияси», ИП ООО "Каракалпак цемент", ООО "Евро бетон", ООО ХТ "Паруаз", 2-ММКЖГО Урта осие махсус курилиш, МЧЖ "Савоб", </w:t>
      </w:r>
      <w:r w:rsidRPr="00AD62CC">
        <w:rPr>
          <w:lang w:bidi="ru-RU"/>
        </w:rPr>
        <w:t xml:space="preserve">РЖУ Бухара, РЖУ Карши, Чинабадская нефтебаза, ГУП "Имкон", ООО "Мирбан терминал", "Мубаракгазинвест", "Коканд ёг мой", "Олтиарик газтулдириш", "Фаргона нефтебаза", "Хоразм иккиламчи кора метал", "Нукус ТББЗ", "Ургенч нефтебаза", "Каракалпак иккиламчи кора метал", </w:t>
      </w:r>
      <w:r w:rsidRPr="00AD62CC">
        <w:t>РЖУ Коканд, ДП "АМЗ", "Турон чирок файз", "Гранд фтормед автоматика", "Кофорт брилиант бизнес", "Андижан кабель", "Газлинефтгазказибчикариш", "Улмас Набиев баракали савдо маркази", "Навои куприклардан фойдаланиш", "Астра элит строй", "Когон генч", "Кунград ун заводи", "КР йуллардан мунтазам фойдаланиш" УП Кунградский филиал, "Устюртское управление разведочного бурения", "Устюрт газ", "Султан текстиль гроуп", АО "YO`LREFTRANS", РЖУ Ташкент", DO'STLIK DON MAHSULOTLARI" АЖ, "KORT" МЧЖ, "KARVON YO'L" МЧЖ, "ATLAS-FARM" МЧЖ, "EKOTEXPROEKT-ENGINEERING" МЧЖ, "UZCARLSBERG" МЧЖ, "FARG'ONA MINTAQAVIY PAXTA TERMINALI" МЧЖ, "FARG'ONAULGURJISAVDO" МЧЖ, "ELEKTRQISHLOQQURILISH" АЖ, Садиков М. ХК, "O'ZNEFTGAZQUDUQTA'MIRLASH" АЖ, "BUXORO TEMIR BETON" МЧЖ, "TEMURBEK QURILISH SERVIS" МЧЖ, "NAVOIY-XUMO" МЧЖ, "BMAX BUILDING MATERIALS" МЧЖ, "ORDO" МЧЖ, "ILG'OR" комбинати, "ATIYAJ-GULZAR" МЧЖ, "STROY VEKTOR" МЧЖ, "JARQO'RG'ONNEFT" АЖ, "EKSPRES TEMIR BETON SERVIS" МЧЖ, РЖУ Кунград, "Джизакдонмахсулотлари", ООО "Альфа текс Ташкент", УП "Гулистон нефтебаза", ООО "Ровустон курилиш сервис", ООО "Наманган карьер", "Каракалпак гушт-сут сауда", "Бунеткормирас", АО "Ургенч ёг мой", "Сурхандарё Агрокимехимоя", РЖУ Термез, УП "Узтемирйулмаштаъмир", "Ташкент ег мой комбинати", ООО "Vedanta Production", ООО "Кукон махсус курилиш", "Андижан курилиш моллари комбинати", "Бухоро хужалик моллари", "Бухоро гуштсутсавдо", ООО "Техник таъминлаш ва бутлаш", "Хоразмагрокимехимоя", "Каракалпакагрокимехимоя", ООО "Дон халк ризки", ИП ООО "Tashkent trade center", ИП "Amir compani ltd", ООО "Melek-Appo", ООО "Storage business", Янгиерский филиал "Узагрокимехимоя", ООО "Фергана нефтгаз курилиш монтаж", АО "Андижан вилояти курилиш ", АО "Нозим Диер АС курилиш", АО "Rich wood ", ООО "Фергана агрокиме комбинати", ООО "Самарканд инвест строй сервис торг", ООО "Хакимов Ботир Савдо "  СП " Chopon ota mars-m", ООО "Самарканд Престиж Тех Агро", ТПФ "Файз-С", СП ООО "Сам Антеп Гилам", "Ургенч Шараб", МЧЖ "Оби хает инжиниринг", МЧЖ "Ирригация темир бетон курилиш", "Хоразм газ тулдириш", "Управление путевого хозяйства" АО "УТЙ", ДП "Литейный механический завод».</w:t>
      </w:r>
      <w:r>
        <w:t xml:space="preserve">, </w:t>
      </w:r>
      <w:r w:rsidRPr="00F6092B">
        <w:rPr>
          <w:bCs/>
        </w:rPr>
        <w:t xml:space="preserve">"TSB" шуъба корхонаси, ООО "AIR DALIN", СП "MUZIMPEX", ООО "Екут", "Узавтомоторс", ПКФ "Лениза", "BIONIKA AGROS", "Самузбекгазсувкурилиш", "Нуржахон прес плюс", ООО "SAYQAL TAYYORLOV", </w:t>
      </w:r>
      <w:r w:rsidRPr="00F6092B">
        <w:rPr>
          <w:bCs/>
          <w:sz w:val="22"/>
          <w:szCs w:val="22"/>
        </w:rPr>
        <w:t xml:space="preserve">ООО "Дайпласт-Нукус", "Устюртгазпром строй", ООО " LUXTEAM", </w:t>
      </w:r>
      <w:r w:rsidRPr="00F6092B">
        <w:rPr>
          <w:bCs/>
        </w:rPr>
        <w:t>ООО "Термез нефтебаза", АО "Узжелдорпасс", АО "Узбекистон темир йуллари"</w:t>
      </w:r>
      <w:r>
        <w:rPr>
          <w:bCs/>
        </w:rPr>
        <w:t>.</w:t>
      </w:r>
    </w:p>
    <w:p w:rsidR="00EC3DB5" w:rsidRDefault="00EC3DB5" w:rsidP="00B55F60">
      <w:pPr>
        <w:jc w:val="both"/>
      </w:pPr>
    </w:p>
    <w:p w:rsidR="00711296" w:rsidRDefault="00C71702" w:rsidP="00EC3DB5">
      <w:pPr>
        <w:spacing w:line="260" w:lineRule="exact"/>
        <w:ind w:firstLine="720"/>
        <w:jc w:val="both"/>
      </w:pPr>
      <w:r>
        <w:lastRenderedPageBreak/>
        <w:t xml:space="preserve">По центральному аппарату инспекции и региональным филиалам за </w:t>
      </w:r>
      <w:r w:rsidRPr="00C71702">
        <w:rPr>
          <w:b/>
        </w:rPr>
        <w:t>1</w:t>
      </w:r>
      <w:r w:rsidR="00FE7537">
        <w:rPr>
          <w:b/>
        </w:rPr>
        <w:t>2</w:t>
      </w:r>
      <w:r w:rsidRPr="00C71702">
        <w:rPr>
          <w:b/>
        </w:rPr>
        <w:t xml:space="preserve"> </w:t>
      </w:r>
      <w:r w:rsidR="00FE7537">
        <w:rPr>
          <w:b/>
        </w:rPr>
        <w:t>месяцев</w:t>
      </w:r>
      <w:r w:rsidRPr="00C71702">
        <w:rPr>
          <w:b/>
        </w:rPr>
        <w:t xml:space="preserve"> 2019 года</w:t>
      </w:r>
      <w:r>
        <w:t xml:space="preserve"> </w:t>
      </w:r>
      <w:r w:rsidR="001902D2" w:rsidRPr="009E76C8">
        <w:t>организовано</w:t>
      </w:r>
      <w:r w:rsidR="001902D2">
        <w:t xml:space="preserve"> </w:t>
      </w:r>
      <w:r w:rsidR="00FE7537">
        <w:t>130</w:t>
      </w:r>
      <w:r w:rsidR="001902D2">
        <w:t xml:space="preserve"> </w:t>
      </w:r>
      <w:r w:rsidR="001902D2" w:rsidRPr="009E76C8">
        <w:t>выступлени</w:t>
      </w:r>
      <w:r w:rsidR="001902D2">
        <w:t>й</w:t>
      </w:r>
      <w:r w:rsidR="001902D2" w:rsidRPr="009E76C8">
        <w:t xml:space="preserve"> в СМИ, в т.ч. опубликовано</w:t>
      </w:r>
      <w:r w:rsidR="001902D2">
        <w:t xml:space="preserve"> </w:t>
      </w:r>
      <w:r w:rsidR="00FE7537">
        <w:t>6</w:t>
      </w:r>
      <w:r w:rsidR="001902D2">
        <w:t xml:space="preserve">1 </w:t>
      </w:r>
      <w:r w:rsidR="001902D2" w:rsidRPr="009E76C8">
        <w:t>стат</w:t>
      </w:r>
      <w:r w:rsidR="001902D2">
        <w:t>ья</w:t>
      </w:r>
      <w:r w:rsidR="001902D2" w:rsidRPr="009E76C8">
        <w:t xml:space="preserve">, </w:t>
      </w:r>
      <w:r w:rsidR="00FE7537">
        <w:t>4</w:t>
      </w:r>
      <w:r w:rsidR="001902D2">
        <w:t xml:space="preserve"> выступления на радио, </w:t>
      </w:r>
      <w:r w:rsidR="00FE7537">
        <w:t>15</w:t>
      </w:r>
      <w:r w:rsidR="001902D2">
        <w:t xml:space="preserve"> телепередач, </w:t>
      </w:r>
      <w:r w:rsidR="00FE7537">
        <w:t>50</w:t>
      </w:r>
      <w:r w:rsidR="001902D2" w:rsidRPr="009E76C8">
        <w:t xml:space="preserve"> публикаци</w:t>
      </w:r>
      <w:r w:rsidR="001902D2">
        <w:t>и</w:t>
      </w:r>
      <w:r w:rsidR="001902D2" w:rsidRPr="009E76C8">
        <w:t xml:space="preserve"> на веб сайте на тему обеспечения безопасности железнодорожных перевозок и предотвращение</w:t>
      </w:r>
      <w:r w:rsidR="001902D2">
        <w:t xml:space="preserve"> </w:t>
      </w:r>
      <w:r w:rsidR="001902D2" w:rsidRPr="009E76C8">
        <w:t>нарушений безопасности движения поездов и автотранспорта на железнодорожных переездах.</w:t>
      </w:r>
    </w:p>
    <w:p w:rsidR="00711296" w:rsidRPr="009B0021" w:rsidRDefault="00DC3876" w:rsidP="00711296">
      <w:pPr>
        <w:pStyle w:val="2"/>
        <w:widowControl w:val="0"/>
        <w:autoSpaceDE w:val="0"/>
        <w:autoSpaceDN w:val="0"/>
        <w:adjustRightInd w:val="0"/>
        <w:spacing w:after="0" w:line="270" w:lineRule="exact"/>
        <w:ind w:firstLine="720"/>
        <w:jc w:val="both"/>
        <w:rPr>
          <w:b/>
        </w:rPr>
      </w:pPr>
      <w:r>
        <w:t>З</w:t>
      </w:r>
      <w:r>
        <w:t xml:space="preserve">а </w:t>
      </w:r>
      <w:r w:rsidRPr="00C71702">
        <w:rPr>
          <w:b/>
        </w:rPr>
        <w:t>1</w:t>
      </w:r>
      <w:r>
        <w:rPr>
          <w:b/>
        </w:rPr>
        <w:t>2</w:t>
      </w:r>
      <w:r w:rsidRPr="00C71702">
        <w:rPr>
          <w:b/>
        </w:rPr>
        <w:t xml:space="preserve"> </w:t>
      </w:r>
      <w:r>
        <w:rPr>
          <w:b/>
        </w:rPr>
        <w:t>месяцев</w:t>
      </w:r>
      <w:r w:rsidRPr="00C71702">
        <w:rPr>
          <w:b/>
        </w:rPr>
        <w:t xml:space="preserve"> 2019 года</w:t>
      </w:r>
      <w:r>
        <w:t xml:space="preserve"> н</w:t>
      </w:r>
      <w:r>
        <w:t xml:space="preserve">а скоростном участке Ташкент-Самарканд-Карши-Китаб, Самарканд-Бухара, </w:t>
      </w:r>
      <w:r w:rsidRPr="0006604C">
        <w:t>Мараканд-Бухара проведено</w:t>
      </w:r>
      <w:r>
        <w:t xml:space="preserve"> </w:t>
      </w:r>
      <w:r w:rsidRPr="001E2DD4">
        <w:rPr>
          <w:b/>
        </w:rPr>
        <w:t xml:space="preserve">717 </w:t>
      </w:r>
      <w:r w:rsidRPr="008D3240">
        <w:t>семинаров-совещаний</w:t>
      </w:r>
      <w:r>
        <w:t xml:space="preserve"> и профилактических работ с участием </w:t>
      </w:r>
      <w:r w:rsidRPr="001E2DD4">
        <w:rPr>
          <w:b/>
        </w:rPr>
        <w:t xml:space="preserve">2405 </w:t>
      </w:r>
      <w:r w:rsidRPr="008D3240">
        <w:t>человек</w:t>
      </w:r>
      <w:r>
        <w:t xml:space="preserve">, выявлено </w:t>
      </w:r>
      <w:r w:rsidRPr="001E2DD4">
        <w:rPr>
          <w:b/>
        </w:rPr>
        <w:t xml:space="preserve">4903 </w:t>
      </w:r>
      <w:r w:rsidRPr="008D3240">
        <w:t>замечаний</w:t>
      </w:r>
      <w:r w:rsidRPr="00654FBD">
        <w:rPr>
          <w:bCs/>
          <w:iCs/>
        </w:rPr>
        <w:t xml:space="preserve">, в том числе </w:t>
      </w:r>
      <w:r>
        <w:rPr>
          <w:b/>
          <w:bCs/>
          <w:iCs/>
        </w:rPr>
        <w:t>1142</w:t>
      </w:r>
      <w:r w:rsidRPr="00654FBD">
        <w:rPr>
          <w:bCs/>
          <w:iCs/>
        </w:rPr>
        <w:t xml:space="preserve"> угрожающих безопасности.</w:t>
      </w:r>
    </w:p>
    <w:p w:rsidR="000B053E" w:rsidRPr="00191498" w:rsidRDefault="00DC3BC4" w:rsidP="001A1E71">
      <w:pPr>
        <w:pStyle w:val="2"/>
        <w:widowControl w:val="0"/>
        <w:autoSpaceDE w:val="0"/>
        <w:autoSpaceDN w:val="0"/>
        <w:adjustRightInd w:val="0"/>
        <w:spacing w:after="0" w:line="260" w:lineRule="exact"/>
        <w:ind w:firstLine="851"/>
        <w:jc w:val="both"/>
        <w:rPr>
          <w:b/>
        </w:rPr>
      </w:pPr>
      <w:r w:rsidRPr="00DC3BC4">
        <w:rPr>
          <w:b/>
          <w:bCs/>
        </w:rPr>
        <w:t>За 12 месяцев 2019 года</w:t>
      </w:r>
      <w:r w:rsidRPr="00837D3F">
        <w:t xml:space="preserve"> допущено </w:t>
      </w:r>
      <w:r>
        <w:t>3</w:t>
      </w:r>
      <w:r w:rsidRPr="00837D3F">
        <w:t>2 наезд</w:t>
      </w:r>
      <w:r>
        <w:t>а</w:t>
      </w:r>
      <w:r w:rsidRPr="00837D3F">
        <w:t xml:space="preserve"> подвижного состава на автомашины: на переездах Ташкентского региона – </w:t>
      </w:r>
      <w:r>
        <w:t>7</w:t>
      </w:r>
      <w:r w:rsidRPr="00837D3F">
        <w:t xml:space="preserve"> наездов, Ферганского региона - </w:t>
      </w:r>
      <w:r>
        <w:t>9</w:t>
      </w:r>
      <w:r w:rsidRPr="00837D3F">
        <w:t xml:space="preserve"> наездов, Бухарского региона – </w:t>
      </w:r>
      <w:r>
        <w:t>2</w:t>
      </w:r>
      <w:r w:rsidRPr="00837D3F">
        <w:t xml:space="preserve"> наезд</w:t>
      </w:r>
      <w:r>
        <w:t>а</w:t>
      </w:r>
      <w:r w:rsidRPr="00837D3F">
        <w:t xml:space="preserve">, Приаральского региона – </w:t>
      </w:r>
      <w:r>
        <w:t>10</w:t>
      </w:r>
      <w:r w:rsidRPr="00837D3F">
        <w:t xml:space="preserve"> наездов, Кашкадарьинского региона – </w:t>
      </w:r>
      <w:r>
        <w:t>4</w:t>
      </w:r>
      <w:r w:rsidRPr="00837D3F">
        <w:t xml:space="preserve"> наезда. В результате наездо</w:t>
      </w:r>
      <w:r w:rsidR="00676131">
        <w:t>в в 2019 году погибло 5 человек</w:t>
      </w:r>
      <w:bookmarkStart w:id="0" w:name="_GoBack"/>
      <w:bookmarkEnd w:id="0"/>
      <w:r w:rsidRPr="002D2FB9">
        <w:t>.</w:t>
      </w:r>
    </w:p>
    <w:p w:rsidR="00711296" w:rsidRDefault="00711296" w:rsidP="00711296">
      <w:pPr>
        <w:pStyle w:val="2"/>
        <w:widowControl w:val="0"/>
        <w:autoSpaceDE w:val="0"/>
        <w:autoSpaceDN w:val="0"/>
        <w:adjustRightInd w:val="0"/>
        <w:spacing w:after="0" w:line="270" w:lineRule="exact"/>
        <w:ind w:firstLine="720"/>
        <w:jc w:val="both"/>
      </w:pPr>
    </w:p>
    <w:p w:rsidR="00AD1FFE" w:rsidRDefault="00711296" w:rsidP="00711296">
      <w:pPr>
        <w:spacing w:line="270" w:lineRule="exact"/>
        <w:jc w:val="both"/>
        <w:rPr>
          <w:b/>
        </w:rPr>
      </w:pPr>
      <w:r>
        <w:rPr>
          <w:b/>
        </w:rPr>
        <w:t xml:space="preserve">                 </w:t>
      </w:r>
    </w:p>
    <w:p w:rsidR="00711296" w:rsidRPr="009B0021" w:rsidRDefault="00AD1FFE" w:rsidP="00711296">
      <w:pPr>
        <w:spacing w:line="270" w:lineRule="exact"/>
        <w:jc w:val="both"/>
        <w:rPr>
          <w:b/>
        </w:rPr>
      </w:pPr>
      <w:r>
        <w:rPr>
          <w:b/>
        </w:rPr>
        <w:t xml:space="preserve">               </w:t>
      </w:r>
      <w:r w:rsidR="00711296">
        <w:rPr>
          <w:b/>
        </w:rPr>
        <w:t xml:space="preserve"> </w:t>
      </w:r>
      <w:r w:rsidR="00711296" w:rsidRPr="009B0021">
        <w:rPr>
          <w:b/>
        </w:rPr>
        <w:t>Начальник инспекции</w:t>
      </w:r>
    </w:p>
    <w:p w:rsidR="00641D60" w:rsidRDefault="00711296" w:rsidP="002D14F7">
      <w:pPr>
        <w:spacing w:line="270" w:lineRule="exact"/>
      </w:pPr>
      <w:r>
        <w:rPr>
          <w:b/>
        </w:rPr>
        <w:t xml:space="preserve">                  </w:t>
      </w:r>
      <w:r w:rsidRPr="009B0021">
        <w:rPr>
          <w:b/>
        </w:rPr>
        <w:t xml:space="preserve">«Узжелдорнадзор»    </w:t>
      </w:r>
      <w:r w:rsidR="00AD1FFE">
        <w:rPr>
          <w:b/>
        </w:rPr>
        <w:t xml:space="preserve">                                                 Ахмедов Д.Б.</w:t>
      </w:r>
      <w:r w:rsidRPr="009B0021">
        <w:rPr>
          <w:b/>
        </w:rPr>
        <w:t xml:space="preserve">   </w:t>
      </w:r>
    </w:p>
    <w:sectPr w:rsidR="00641D60" w:rsidSect="00652084">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02" w:rsidRDefault="00C71702">
      <w:r>
        <w:separator/>
      </w:r>
    </w:p>
  </w:endnote>
  <w:endnote w:type="continuationSeparator" w:id="0">
    <w:p w:rsidR="00C71702" w:rsidRDefault="00C7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02" w:rsidRDefault="00C71702">
      <w:r>
        <w:separator/>
      </w:r>
    </w:p>
  </w:footnote>
  <w:footnote w:type="continuationSeparator" w:id="0">
    <w:p w:rsidR="00C71702" w:rsidRDefault="00C717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2" w:rsidRDefault="00FC20CE">
    <w:pPr>
      <w:pStyle w:val="a6"/>
      <w:framePr w:wrap="around" w:vAnchor="text" w:hAnchor="margin" w:xAlign="right" w:y="1"/>
      <w:rPr>
        <w:rStyle w:val="a5"/>
      </w:rPr>
    </w:pPr>
    <w:r>
      <w:rPr>
        <w:rStyle w:val="a5"/>
      </w:rPr>
      <w:fldChar w:fldCharType="begin"/>
    </w:r>
    <w:r w:rsidR="00C71702">
      <w:rPr>
        <w:rStyle w:val="a5"/>
      </w:rPr>
      <w:instrText xml:space="preserve">PAGE  </w:instrText>
    </w:r>
    <w:r>
      <w:rPr>
        <w:rStyle w:val="a5"/>
      </w:rPr>
      <w:fldChar w:fldCharType="separate"/>
    </w:r>
    <w:r w:rsidR="00C71702">
      <w:rPr>
        <w:rStyle w:val="a5"/>
        <w:noProof/>
      </w:rPr>
      <w:t>1</w:t>
    </w:r>
    <w:r>
      <w:rPr>
        <w:rStyle w:val="a5"/>
      </w:rPr>
      <w:fldChar w:fldCharType="end"/>
    </w:r>
  </w:p>
  <w:p w:rsidR="00C71702" w:rsidRDefault="00C71702">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2" w:rsidRDefault="00FC20CE">
    <w:pPr>
      <w:pStyle w:val="a6"/>
      <w:framePr w:wrap="around" w:vAnchor="text" w:hAnchor="margin" w:xAlign="right" w:y="1"/>
      <w:rPr>
        <w:rStyle w:val="a5"/>
      </w:rPr>
    </w:pPr>
    <w:r>
      <w:rPr>
        <w:rStyle w:val="a5"/>
      </w:rPr>
      <w:fldChar w:fldCharType="begin"/>
    </w:r>
    <w:r w:rsidR="00C71702">
      <w:rPr>
        <w:rStyle w:val="a5"/>
      </w:rPr>
      <w:instrText xml:space="preserve">PAGE  </w:instrText>
    </w:r>
    <w:r>
      <w:rPr>
        <w:rStyle w:val="a5"/>
      </w:rPr>
      <w:fldChar w:fldCharType="separate"/>
    </w:r>
    <w:r w:rsidR="00676131">
      <w:rPr>
        <w:rStyle w:val="a5"/>
        <w:noProof/>
      </w:rPr>
      <w:t>2</w:t>
    </w:r>
    <w:r>
      <w:rPr>
        <w:rStyle w:val="a5"/>
      </w:rPr>
      <w:fldChar w:fldCharType="end"/>
    </w:r>
  </w:p>
  <w:p w:rsidR="00C71702" w:rsidRDefault="00C71702">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1296"/>
    <w:rsid w:val="00004463"/>
    <w:rsid w:val="000A341C"/>
    <w:rsid w:val="000B053E"/>
    <w:rsid w:val="0014002E"/>
    <w:rsid w:val="001902D2"/>
    <w:rsid w:val="001A1E71"/>
    <w:rsid w:val="001B5E9F"/>
    <w:rsid w:val="00250CC0"/>
    <w:rsid w:val="002C2D94"/>
    <w:rsid w:val="002D14F7"/>
    <w:rsid w:val="003B5252"/>
    <w:rsid w:val="003C40B6"/>
    <w:rsid w:val="004B67E9"/>
    <w:rsid w:val="004C1E19"/>
    <w:rsid w:val="004C26E1"/>
    <w:rsid w:val="00505FFD"/>
    <w:rsid w:val="00537FD0"/>
    <w:rsid w:val="00540BE8"/>
    <w:rsid w:val="0056658F"/>
    <w:rsid w:val="00616F26"/>
    <w:rsid w:val="00641D60"/>
    <w:rsid w:val="00652084"/>
    <w:rsid w:val="00676131"/>
    <w:rsid w:val="006B1C52"/>
    <w:rsid w:val="00711296"/>
    <w:rsid w:val="00724D06"/>
    <w:rsid w:val="008126C6"/>
    <w:rsid w:val="008B1CE0"/>
    <w:rsid w:val="00905762"/>
    <w:rsid w:val="009143B1"/>
    <w:rsid w:val="009926D1"/>
    <w:rsid w:val="00AA088D"/>
    <w:rsid w:val="00AD1FFE"/>
    <w:rsid w:val="00B02392"/>
    <w:rsid w:val="00B43571"/>
    <w:rsid w:val="00B55F60"/>
    <w:rsid w:val="00BC5620"/>
    <w:rsid w:val="00C55AD6"/>
    <w:rsid w:val="00C71702"/>
    <w:rsid w:val="00DC3876"/>
    <w:rsid w:val="00DC3BC4"/>
    <w:rsid w:val="00E13D75"/>
    <w:rsid w:val="00EC3DB5"/>
    <w:rsid w:val="00ED3D8B"/>
    <w:rsid w:val="00EF70B8"/>
    <w:rsid w:val="00FC20CE"/>
    <w:rsid w:val="00FE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8E52"/>
  <w15:docId w15:val="{965D05CD-ED0C-4EB0-AA75-051F4837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29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71129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11296"/>
    <w:rPr>
      <w:rFonts w:ascii="Times New Roman" w:eastAsia="Times New Roman" w:hAnsi="Times New Roman" w:cs="Times New Roman"/>
      <w:b/>
      <w:bCs/>
      <w:sz w:val="28"/>
      <w:szCs w:val="28"/>
      <w:lang w:eastAsia="ru-RU"/>
    </w:rPr>
  </w:style>
  <w:style w:type="paragraph" w:styleId="a3">
    <w:name w:val="Body Text"/>
    <w:basedOn w:val="a"/>
    <w:link w:val="a4"/>
    <w:rsid w:val="00711296"/>
    <w:pPr>
      <w:jc w:val="both"/>
    </w:pPr>
    <w:rPr>
      <w:szCs w:val="20"/>
    </w:rPr>
  </w:style>
  <w:style w:type="character" w:customStyle="1" w:styleId="a4">
    <w:name w:val="Основной текст Знак"/>
    <w:basedOn w:val="a0"/>
    <w:link w:val="a3"/>
    <w:rsid w:val="00711296"/>
    <w:rPr>
      <w:rFonts w:ascii="Times New Roman" w:eastAsia="Times New Roman" w:hAnsi="Times New Roman" w:cs="Times New Roman"/>
      <w:sz w:val="24"/>
      <w:szCs w:val="20"/>
      <w:lang w:eastAsia="ru-RU"/>
    </w:rPr>
  </w:style>
  <w:style w:type="paragraph" w:styleId="2">
    <w:name w:val="Body Text 2"/>
    <w:basedOn w:val="a"/>
    <w:link w:val="20"/>
    <w:rsid w:val="00711296"/>
    <w:pPr>
      <w:spacing w:after="120" w:line="480" w:lineRule="auto"/>
    </w:pPr>
  </w:style>
  <w:style w:type="character" w:customStyle="1" w:styleId="20">
    <w:name w:val="Основной текст 2 Знак"/>
    <w:basedOn w:val="a0"/>
    <w:link w:val="2"/>
    <w:rsid w:val="00711296"/>
    <w:rPr>
      <w:rFonts w:ascii="Times New Roman" w:eastAsia="Times New Roman" w:hAnsi="Times New Roman" w:cs="Times New Roman"/>
      <w:sz w:val="24"/>
      <w:szCs w:val="24"/>
      <w:lang w:eastAsia="ru-RU"/>
    </w:rPr>
  </w:style>
  <w:style w:type="character" w:styleId="a5">
    <w:name w:val="page number"/>
    <w:basedOn w:val="a0"/>
    <w:rsid w:val="00711296"/>
  </w:style>
  <w:style w:type="paragraph" w:styleId="a6">
    <w:name w:val="header"/>
    <w:basedOn w:val="a"/>
    <w:link w:val="a7"/>
    <w:rsid w:val="00711296"/>
    <w:pPr>
      <w:tabs>
        <w:tab w:val="center" w:pos="4153"/>
        <w:tab w:val="right" w:pos="8306"/>
      </w:tabs>
    </w:pPr>
    <w:rPr>
      <w:sz w:val="20"/>
      <w:szCs w:val="20"/>
    </w:rPr>
  </w:style>
  <w:style w:type="character" w:customStyle="1" w:styleId="a7">
    <w:name w:val="Верхний колонтитул Знак"/>
    <w:basedOn w:val="a0"/>
    <w:link w:val="a6"/>
    <w:rsid w:val="00711296"/>
    <w:rPr>
      <w:rFonts w:ascii="Times New Roman" w:eastAsia="Times New Roman" w:hAnsi="Times New Roman" w:cs="Times New Roman"/>
      <w:sz w:val="20"/>
      <w:szCs w:val="20"/>
      <w:lang w:eastAsia="ru-RU"/>
    </w:rPr>
  </w:style>
  <w:style w:type="paragraph" w:styleId="a8">
    <w:name w:val="Block Text"/>
    <w:basedOn w:val="a"/>
    <w:rsid w:val="00711296"/>
    <w:pPr>
      <w:ind w:left="360" w:right="-763" w:firstLine="900"/>
      <w:jc w:val="both"/>
    </w:pPr>
    <w:rPr>
      <w:sz w:val="28"/>
    </w:rPr>
  </w:style>
  <w:style w:type="paragraph" w:customStyle="1" w:styleId="a9">
    <w:name w:val="Знак Знак Знак Знак Знак Знак Знак Знак Знак Знак Знак Знак"/>
    <w:basedOn w:val="a"/>
    <w:autoRedefine/>
    <w:rsid w:val="00EC3DB5"/>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862F-7339-488B-8A0C-9C82C1B4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Т. Горбунова</dc:creator>
  <cp:keywords/>
  <dc:description/>
  <cp:lastModifiedBy>Наталя А. Киященко</cp:lastModifiedBy>
  <cp:revision>34</cp:revision>
  <dcterms:created xsi:type="dcterms:W3CDTF">2016-01-12T03:26:00Z</dcterms:created>
  <dcterms:modified xsi:type="dcterms:W3CDTF">2020-02-21T07:58:00Z</dcterms:modified>
</cp:coreProperties>
</file>