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657F5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﻿</w:t>
      </w:r>
    </w:p>
    <w:p w:rsidR="00000000" w:rsidRDefault="000657F5">
      <w:pPr>
        <w:shd w:val="clear" w:color="auto" w:fill="FFFFFF"/>
        <w:divId w:val="551042425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0657F5">
      <w:pPr>
        <w:shd w:val="clear" w:color="auto" w:fill="FFFFFF"/>
        <w:divId w:val="105593006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Предпринимательство и хозяйственная деятельность / 09.15.00.00 Транспорт / 09.15.03.00 Железнодорожный транспорт / 09.15.03.01 Общие положения;</w:t>
      </w:r>
    </w:p>
    <w:p w:rsidR="00000000" w:rsidRDefault="000657F5">
      <w:pPr>
        <w:shd w:val="clear" w:color="auto" w:fill="FFFFFF"/>
        <w:divId w:val="46794239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14.00.00.00 Здравоохранение. Физическая культура. Спорт. Туризм / 14.01.00.00 Здравоохранение / 14.01.08.00 Санитарно-эпидемиологическое благополучие населения / 14.01.08.04 Медицинские осмотры]</w:t>
      </w:r>
    </w:p>
    <w:p w:rsidR="00000000" w:rsidRDefault="000657F5">
      <w:pPr>
        <w:shd w:val="clear" w:color="auto" w:fill="FFFFFF"/>
        <w:divId w:val="287126797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0657F5">
      <w:pPr>
        <w:shd w:val="clear" w:color="auto" w:fill="FFFFFF"/>
        <w:divId w:val="145309119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Социально-культурные вопросы / Здравоохранение. Санит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арное законодательство;</w:t>
      </w:r>
    </w:p>
    <w:p w:rsidR="00000000" w:rsidRDefault="000657F5">
      <w:pPr>
        <w:shd w:val="clear" w:color="auto" w:fill="FFFFFF"/>
        <w:divId w:val="97702740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Экономика / Транспорт. Дорожное хозяйство. Безопасность движения и полетов]</w:t>
      </w:r>
    </w:p>
    <w:p w:rsidR="00000000" w:rsidRDefault="000657F5">
      <w:pPr>
        <w:shd w:val="clear" w:color="auto" w:fill="FFFFFF"/>
        <w:jc w:val="center"/>
        <w:divId w:val="881283147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Постановление</w:t>
      </w:r>
    </w:p>
    <w:p w:rsidR="00000000" w:rsidRDefault="000657F5">
      <w:pPr>
        <w:shd w:val="clear" w:color="auto" w:fill="FFFFFF"/>
        <w:jc w:val="center"/>
        <w:divId w:val="881283147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 xml:space="preserve">МИНИСТЕРСТВА ЗДРАВООХРАНЕНИЯ РЕСПУБЛИКИ УЗБЕКИСТАН </w:t>
      </w:r>
      <w:r>
        <w:rPr>
          <w:rFonts w:eastAsia="Times New Roman"/>
          <w:caps/>
          <w:color w:val="000080"/>
        </w:rPr>
        <w:br/>
        <w:t>ГОСУДАРСТВЕННОЙ ИНСПЕКЦИИ РЕСПУБЛИКИ УЗБЕКИСТАН ПО НАДЗОРУ ЗА БЕЗОПАСНОСТЬЮ ЖЕЛЕЗНОДОРОЖ</w:t>
      </w:r>
      <w:r>
        <w:rPr>
          <w:rFonts w:eastAsia="Times New Roman"/>
          <w:caps/>
          <w:color w:val="000080"/>
        </w:rPr>
        <w:t xml:space="preserve">НЫХ ПЕРЕВОЗОК «УЗГОСЖЕЛДОРНАДЗОР» </w:t>
      </w:r>
    </w:p>
    <w:p w:rsidR="00000000" w:rsidRDefault="000657F5">
      <w:pPr>
        <w:shd w:val="clear" w:color="auto" w:fill="FFFFFF"/>
        <w:jc w:val="center"/>
        <w:divId w:val="1057705348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ОБ УТВЕРЖДЕНИИ ПРАВИЛ ПО ОРГАНИЗАЦИИ И ПРОВЕДЕНИЮ ПРЕДРЕЙСОВЫХ МЕДИЦИНСКИХ ОСМОТРОВ РАБОТНИКОВ ЛОКОМОТИВНЫХ БРИГАД</w:t>
      </w:r>
    </w:p>
    <w:p w:rsidR="00000000" w:rsidRDefault="000657F5">
      <w:pPr>
        <w:shd w:val="clear" w:color="auto" w:fill="FFFFFF"/>
        <w:jc w:val="center"/>
        <w:divId w:val="1675644244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[Зарегистрировано Министерством юстиции Республики Узбекистан 21 июля 2005 г. Регистрационный № 1498]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це</w:t>
      </w:r>
      <w:r>
        <w:rPr>
          <w:rFonts w:eastAsia="Times New Roman"/>
          <w:color w:val="000000"/>
        </w:rPr>
        <w:t xml:space="preserve">лях обеспечения безопасности железнодорожных перевозок и на основании </w:t>
      </w:r>
      <w:hyperlink r:id="rId4" w:anchor="146757" w:history="1">
        <w:r>
          <w:rPr>
            <w:rFonts w:eastAsia="Times New Roman"/>
            <w:color w:val="008080"/>
          </w:rPr>
          <w:t xml:space="preserve">статьи 214 </w:t>
        </w:r>
      </w:hyperlink>
      <w:r>
        <w:rPr>
          <w:rFonts w:eastAsia="Times New Roman"/>
          <w:color w:val="000000"/>
        </w:rPr>
        <w:t xml:space="preserve">Трудового кодекса Республики Узбекистан и </w:t>
      </w:r>
      <w:hyperlink r:id="rId5" w:anchor="20213" w:history="1">
        <w:r>
          <w:rPr>
            <w:rFonts w:eastAsia="Times New Roman"/>
            <w:color w:val="008080"/>
          </w:rPr>
          <w:t xml:space="preserve">статьи 16 </w:t>
        </w:r>
      </w:hyperlink>
      <w:r>
        <w:rPr>
          <w:rFonts w:eastAsia="Times New Roman"/>
          <w:color w:val="000000"/>
        </w:rPr>
        <w:t>Закона Республики</w:t>
      </w:r>
      <w:r>
        <w:rPr>
          <w:rFonts w:eastAsia="Times New Roman"/>
          <w:color w:val="000000"/>
        </w:rPr>
        <w:t xml:space="preserve"> Узбекистан «О железнодорожном транспорте» постановляем: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Утвердить прилагаемые</w:t>
      </w:r>
      <w:hyperlink r:id="rId6" w:history="1">
        <w:r>
          <w:rPr>
            <w:rFonts w:eastAsia="Times New Roman"/>
            <w:color w:val="008080"/>
          </w:rPr>
          <w:t xml:space="preserve"> Правила </w:t>
        </w:r>
      </w:hyperlink>
      <w:r>
        <w:rPr>
          <w:rFonts w:eastAsia="Times New Roman"/>
          <w:color w:val="000000"/>
        </w:rPr>
        <w:t>по организации и проведению предрейсовых медицинских осмотров работников локомотивных бригад.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Настоящие Правила вступ</w:t>
      </w:r>
      <w:r>
        <w:rPr>
          <w:rFonts w:eastAsia="Times New Roman"/>
          <w:color w:val="000000"/>
        </w:rPr>
        <w:t>ают в силу по истечении десяти дней со дня его государственной регистрации в Министерстве юстиции Республики Узбекистан.</w:t>
      </w:r>
    </w:p>
    <w:p w:rsidR="00000000" w:rsidRDefault="000657F5">
      <w:pPr>
        <w:shd w:val="clear" w:color="auto" w:fill="FFFFFF"/>
        <w:jc w:val="right"/>
        <w:divId w:val="1017924631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Министр здравоохранения Республики Узбекистан Ф. НАЗИРОВ</w:t>
      </w:r>
    </w:p>
    <w:p w:rsidR="00000000" w:rsidRDefault="000657F5">
      <w:pPr>
        <w:shd w:val="clear" w:color="auto" w:fill="FFFFFF"/>
        <w:jc w:val="center"/>
        <w:divId w:val="45325793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0657F5">
      <w:pPr>
        <w:shd w:val="clear" w:color="auto" w:fill="FFFFFF"/>
        <w:jc w:val="center"/>
        <w:divId w:val="113294731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4 июля 2005 г.,</w:t>
      </w:r>
    </w:p>
    <w:p w:rsidR="00000000" w:rsidRDefault="000657F5">
      <w:pPr>
        <w:shd w:val="clear" w:color="auto" w:fill="FFFFFF"/>
        <w:jc w:val="center"/>
        <w:divId w:val="1362438729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3</w:t>
      </w:r>
    </w:p>
    <w:p w:rsidR="00000000" w:rsidRDefault="000657F5">
      <w:pPr>
        <w:shd w:val="clear" w:color="auto" w:fill="FFFFFF"/>
        <w:jc w:val="right"/>
        <w:divId w:val="1166634027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Начальник Государственной инспекции «Узгосжелд</w:t>
      </w:r>
      <w:r>
        <w:rPr>
          <w:rFonts w:eastAsia="Times New Roman"/>
          <w:b/>
          <w:bCs/>
          <w:color w:val="000000"/>
        </w:rPr>
        <w:t xml:space="preserve">орнадзор» Б. ЮСУПОВ </w:t>
      </w:r>
    </w:p>
    <w:p w:rsidR="00000000" w:rsidRDefault="000657F5">
      <w:pPr>
        <w:shd w:val="clear" w:color="auto" w:fill="FFFFFF"/>
        <w:jc w:val="center"/>
        <w:divId w:val="175015238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0657F5">
      <w:pPr>
        <w:shd w:val="clear" w:color="auto" w:fill="FFFFFF"/>
        <w:jc w:val="center"/>
        <w:divId w:val="1174489269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4 июля 2005 г.,</w:t>
      </w:r>
    </w:p>
    <w:p w:rsidR="00000000" w:rsidRDefault="000657F5">
      <w:pPr>
        <w:shd w:val="clear" w:color="auto" w:fill="FFFFFF"/>
        <w:jc w:val="center"/>
        <w:divId w:val="170833528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1/6-7-12</w:t>
      </w:r>
    </w:p>
    <w:p w:rsidR="00000000" w:rsidRDefault="000657F5">
      <w:pPr>
        <w:shd w:val="clear" w:color="auto" w:fill="FFFFFF"/>
        <w:jc w:val="center"/>
        <w:divId w:val="43919116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УТВЕРЖДЕНЫ</w:t>
      </w:r>
      <w:r>
        <w:rPr>
          <w:rFonts w:eastAsia="Times New Roman"/>
          <w:color w:val="000080"/>
          <w:sz w:val="22"/>
          <w:szCs w:val="22"/>
        </w:rPr>
        <w:br/>
      </w:r>
      <w:hyperlink r:id="rId7" w:history="1">
        <w:r>
          <w:rPr>
            <w:rFonts w:eastAsia="Times New Roman"/>
            <w:color w:val="008080"/>
            <w:sz w:val="22"/>
            <w:szCs w:val="22"/>
          </w:rPr>
          <w:t>постановлением</w:t>
        </w:r>
      </w:hyperlink>
      <w:r>
        <w:rPr>
          <w:rFonts w:eastAsia="Times New Roman"/>
          <w:color w:val="000080"/>
          <w:sz w:val="22"/>
          <w:szCs w:val="22"/>
        </w:rPr>
        <w:t xml:space="preserve"> </w:t>
      </w:r>
      <w:r>
        <w:rPr>
          <w:rFonts w:eastAsia="Times New Roman"/>
          <w:color w:val="000080"/>
          <w:sz w:val="22"/>
          <w:szCs w:val="22"/>
        </w:rPr>
        <w:t xml:space="preserve">Министерства здравоохранения и Государственной инспекции по надзору за безопасностью железнодорожных перевозок «Узгосжелдорнадзор» </w:t>
      </w:r>
      <w:r>
        <w:rPr>
          <w:rFonts w:eastAsia="Times New Roman"/>
          <w:color w:val="000080"/>
          <w:sz w:val="22"/>
          <w:szCs w:val="22"/>
        </w:rPr>
        <w:br/>
        <w:t xml:space="preserve">от 4 июля 2005 года №№ 3, 1/6-7-12 </w:t>
      </w:r>
    </w:p>
    <w:p w:rsidR="00000000" w:rsidRDefault="000657F5">
      <w:pPr>
        <w:shd w:val="clear" w:color="auto" w:fill="FFFFFF"/>
        <w:jc w:val="center"/>
        <w:divId w:val="881283147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 xml:space="preserve">ПРАВИЛА </w:t>
      </w:r>
    </w:p>
    <w:p w:rsidR="00000000" w:rsidRDefault="000657F5">
      <w:pPr>
        <w:shd w:val="clear" w:color="auto" w:fill="FFFFFF"/>
        <w:jc w:val="center"/>
        <w:divId w:val="36053865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по организации и проведению предрейсовых медицинских осмотров работников локомотивных бригад </w:t>
      </w:r>
    </w:p>
    <w:p w:rsidR="00000000" w:rsidRDefault="000657F5">
      <w:pPr>
        <w:shd w:val="clear" w:color="auto" w:fill="FFFFFF"/>
        <w:jc w:val="center"/>
        <w:divId w:val="213556355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Общие положения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Настоящие Правила разработаны в соответствии со </w:t>
      </w:r>
      <w:hyperlink r:id="rId8" w:anchor="146757" w:history="1">
        <w:r>
          <w:rPr>
            <w:rFonts w:eastAsia="Times New Roman"/>
            <w:color w:val="008080"/>
          </w:rPr>
          <w:t>статьей 214</w:t>
        </w:r>
      </w:hyperlink>
      <w:r>
        <w:rPr>
          <w:rFonts w:eastAsia="Times New Roman"/>
          <w:color w:val="000000"/>
        </w:rPr>
        <w:t xml:space="preserve"> Трудового кодекса Республики Узб</w:t>
      </w:r>
      <w:r>
        <w:rPr>
          <w:rFonts w:eastAsia="Times New Roman"/>
          <w:color w:val="000000"/>
        </w:rPr>
        <w:t xml:space="preserve">екистан и </w:t>
      </w:r>
      <w:hyperlink r:id="rId9" w:anchor="20213" w:history="1">
        <w:r>
          <w:rPr>
            <w:rFonts w:eastAsia="Times New Roman"/>
            <w:color w:val="008080"/>
          </w:rPr>
          <w:t>статьей 16</w:t>
        </w:r>
      </w:hyperlink>
      <w:r>
        <w:rPr>
          <w:rFonts w:eastAsia="Times New Roman"/>
          <w:color w:val="000000"/>
        </w:rPr>
        <w:t xml:space="preserve"> Закона «О железнодорожном транспорте Республики Узбекистан» и регулируют проведение медицинского осмотра работников локомотивных бригад и поездных диспетчеров, производимый с целью об</w:t>
      </w:r>
      <w:r>
        <w:rPr>
          <w:rFonts w:eastAsia="Times New Roman"/>
          <w:color w:val="000000"/>
        </w:rPr>
        <w:t>еспечения безопасности железнодорожных перевозок.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Действие настоящих Правил распространяется на проведение предрейсового медицинского осмотра (далее — ПРМО) поездных диспетчеров, машинистов, помощников машиниста, водителей самоходных железнодорожных строит</w:t>
      </w:r>
      <w:r>
        <w:rPr>
          <w:rFonts w:eastAsia="Times New Roman"/>
          <w:color w:val="000000"/>
        </w:rPr>
        <w:t>ельных машин и моторно-рельсового транспорта.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Выполнение требований настоящих Правил обязательно для всех министерств, ведомств, предприятий, учреждений и организаций независимо от форм собственности (в дальнейшем именуемые — «предприятия»), имеющих на сво</w:t>
      </w:r>
      <w:r>
        <w:rPr>
          <w:rFonts w:eastAsia="Times New Roman"/>
          <w:color w:val="000000"/>
        </w:rPr>
        <w:t>их путях локомотивы, дрезины, мотовозы, автомотрисы и другой моторно-рельсовый транспорт. При нарушении требований настоящих Правил виновные привлекаются к ответственности в соответствии с действующим законодательством Республики Узбекистан.</w:t>
      </w:r>
    </w:p>
    <w:p w:rsidR="00000000" w:rsidRDefault="000657F5">
      <w:pPr>
        <w:shd w:val="clear" w:color="auto" w:fill="FFFFFF"/>
        <w:jc w:val="center"/>
        <w:divId w:val="1827698791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lastRenderedPageBreak/>
        <w:t>I. Организацио</w:t>
      </w:r>
      <w:r>
        <w:rPr>
          <w:rFonts w:eastAsia="Times New Roman"/>
          <w:b/>
          <w:bCs/>
          <w:color w:val="000080"/>
        </w:rPr>
        <w:t xml:space="preserve">нные требования проведения предрейсового медицинского осмотра 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Предрейсовый медицинский осмотр работников локомотивных бригад проводится ведомственными медико-санитарными частями и поликлиниками. При их отсутствии — территориальными лечебно-профилактиче</w:t>
      </w:r>
      <w:r>
        <w:rPr>
          <w:rFonts w:eastAsia="Times New Roman"/>
          <w:color w:val="000000"/>
        </w:rPr>
        <w:t>скими учреждениями, в районе деятельности которых находятся соответствующие предприятия, на договорной основе с оплатой по фактически проделанной работе. При этом закрепление осуществляется по согласованию с вышестоящим органом здравоохранения.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В компле</w:t>
      </w:r>
      <w:r>
        <w:rPr>
          <w:rFonts w:eastAsia="Times New Roman"/>
          <w:color w:val="000000"/>
        </w:rPr>
        <w:t>ксе мер обеспечения безопасности движения поездов на железнодорожном транспорте предусмотрены обязательные предрейсовые медицинские осмотры, которые должны проходить поездные диспетчера, машинисты и помощники машинистов локомотивов и мотовагонного подвижно</w:t>
      </w:r>
      <w:r>
        <w:rPr>
          <w:rFonts w:eastAsia="Times New Roman"/>
          <w:color w:val="000000"/>
        </w:rPr>
        <w:t>го состава (далее — работники локомотивных бригад), которые проводятся комиссией, созданной по приказу главного врача лечебно-профилактического учреждения специально подготовленным медицинскими работниками, прошедшими аттестацию (в том числе путем повышени</w:t>
      </w:r>
      <w:r>
        <w:rPr>
          <w:rFonts w:eastAsia="Times New Roman"/>
          <w:color w:val="000000"/>
        </w:rPr>
        <w:t xml:space="preserve">е квалификации медицинских работников). 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Работники локомотивных бригад, в том числе прибывшие по обороту и заступающие на работу после отдыха, проходят ПРМО на общих основаниях. Работники других профессий, при необходимости (наличии признаков состояния </w:t>
      </w:r>
      <w:r>
        <w:rPr>
          <w:rFonts w:eastAsia="Times New Roman"/>
          <w:color w:val="000000"/>
        </w:rPr>
        <w:t>опьянения или заболевания), проходят медицинский осмотр в полном объеме только по распоряжению руководителя железнодорожного хозяйства (далее — локомотивного депо промышленного предприятия).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Целью ПРМО является комплексная оценка физического, психоэмоци</w:t>
      </w:r>
      <w:r>
        <w:rPr>
          <w:rFonts w:eastAsia="Times New Roman"/>
          <w:color w:val="000000"/>
        </w:rPr>
        <w:t>онального и, при необходимости, психологического состояния работников локомотивных бригад для предотвращения допуска к рейсу лиц в состоянии нетрудоспособности или пониженной работоспособности. Состояния нетрудоспособности и пониженной работоспособности оп</w:t>
      </w:r>
      <w:r>
        <w:rPr>
          <w:rFonts w:eastAsia="Times New Roman"/>
          <w:color w:val="000000"/>
        </w:rPr>
        <w:t xml:space="preserve">ределяются по признакам, установленным </w:t>
      </w:r>
      <w:hyperlink r:id="rId10" w:history="1">
        <w:r>
          <w:rPr>
            <w:rFonts w:eastAsia="Times New Roman"/>
            <w:color w:val="008080"/>
          </w:rPr>
          <w:t xml:space="preserve">пунктом 16 </w:t>
        </w:r>
      </w:hyperlink>
      <w:r>
        <w:rPr>
          <w:rFonts w:eastAsia="Times New Roman"/>
          <w:color w:val="000000"/>
        </w:rPr>
        <w:t>настоящих Правил.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В организации и проведении ПРМО участвуют: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локомотивные депо;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лечебно-профилактические учреждения, в структуру которых входят медицин</w:t>
      </w:r>
      <w:r>
        <w:rPr>
          <w:rFonts w:eastAsia="Times New Roman"/>
          <w:color w:val="000000"/>
        </w:rPr>
        <w:t>ские пункты, осуществляющие ПРМО на договорной основе.</w:t>
      </w:r>
    </w:p>
    <w:p w:rsidR="00000000" w:rsidRDefault="000657F5">
      <w:pPr>
        <w:shd w:val="clear" w:color="auto" w:fill="FFFFFF"/>
        <w:jc w:val="center"/>
        <w:divId w:val="77748473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II. Основные обязанности лиц, ответственных за организацию и проведение предрейсового медицинского осмотра 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Начальники предприятий, имеющих на своих путях локомотивы, дрезины, мотовозы, автомотрисы </w:t>
      </w:r>
      <w:r>
        <w:rPr>
          <w:rFonts w:eastAsia="Times New Roman"/>
          <w:color w:val="000000"/>
        </w:rPr>
        <w:t>и другой моторно-рельсовый транспорт обеспечивают: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совместно с главными врачами лечебно-профилактических учреждений на территории основного предприятия и в удаленных от предприятия пунктах заступления на работу работников локомотивных бригад организацию ме</w:t>
      </w:r>
      <w:r>
        <w:rPr>
          <w:rFonts w:eastAsia="Times New Roman"/>
          <w:color w:val="000000"/>
        </w:rPr>
        <w:t>дицинских пунктов, осуществляющих ПРМО по согласованному графику работы;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выделение помещений, оснащение их необходимым инвентарем и медицинским оборудованием в соответствии с требованиями;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текущее содержание медицинских пунктов, осуществляющих ПРМО, включа</w:t>
      </w:r>
      <w:r>
        <w:rPr>
          <w:rFonts w:eastAsia="Times New Roman"/>
          <w:color w:val="000000"/>
        </w:rPr>
        <w:t>я их уборку и ремонт и, исходя из возможностей, оборудование помещений психологической и физической разгрузки (бассейн, сауна и другие физиопроцедуры);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 необходимости доставку медицинского работника на/из места проведения ПРМО; 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организацию проведения о</w:t>
      </w:r>
      <w:r>
        <w:rPr>
          <w:rFonts w:eastAsia="Times New Roman"/>
          <w:color w:val="000000"/>
        </w:rPr>
        <w:t>бязательных предрейсовых медицинских осмотров работников локомотивных бригад;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организацию проведения рейдов наркологического контроля с участием машинистов-инструкторов или других уполномоченных начальником локомотивного депо предприятия, а также медицинск</w:t>
      </w:r>
      <w:r>
        <w:rPr>
          <w:rFonts w:eastAsia="Times New Roman"/>
          <w:color w:val="000000"/>
        </w:rPr>
        <w:t xml:space="preserve">их работников пунктов ПРМО; 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соблюдение графиков работы локомотивных бригад, обеспечивающих нормы времени непрерывного отдыха между сменами;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участие психологов локомотивного депо предприятия и врачей (наркологов или специалистов других профилей поликлиник,</w:t>
      </w:r>
      <w:r>
        <w:rPr>
          <w:rFonts w:eastAsia="Times New Roman"/>
          <w:color w:val="000000"/>
        </w:rPr>
        <w:t xml:space="preserve"> прошедших обучение в наркологическом диспансере по программе, дающей право на проведение медицинского освидетельствования на употребление алкоголя, наркотических и психотропных веществ (состояния опьянения) в решении вопроса допуска или отстранения от рей</w:t>
      </w:r>
      <w:r>
        <w:rPr>
          <w:rFonts w:eastAsia="Times New Roman"/>
          <w:color w:val="000000"/>
        </w:rPr>
        <w:t>са работников с предполагаемым нарушением профессионально значимых психологических функций;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трудоустройство работников локомотивных бригад, отстраненных от рейса по заключению психолога;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постоянное взаимодействие с руководителями лечебно-профилактических у</w:t>
      </w:r>
      <w:r>
        <w:rPr>
          <w:rFonts w:eastAsia="Times New Roman"/>
          <w:color w:val="000000"/>
        </w:rPr>
        <w:t>чреждений по вопросам привлечения врача-нарколога к работе по обучению работников локомотивного депо, участвующих в работе бригад наркологического контроля, методам индикации паров алкоголя в выдыхаемом воздухе, симптоматике алкогольного (наркотического) о</w:t>
      </w:r>
      <w:r>
        <w:rPr>
          <w:rFonts w:eastAsia="Times New Roman"/>
          <w:color w:val="000000"/>
        </w:rPr>
        <w:t>пьянения и действиям, необходимым при выявлении лиц с признаками употребления алкоголя, наркотических средств и психотропных веществ (состояния опьянения).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Проведение медицинского освидетельствования для подтверждения факта употребления алкоголя, наркотических и психотропных веществ (состояния опьянения) осуществляется в лечебно-профилактических учреждениях системы Минздрава Республики Узбекистан.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Главн</w:t>
      </w:r>
      <w:r>
        <w:rPr>
          <w:rFonts w:eastAsia="Times New Roman"/>
          <w:color w:val="000000"/>
        </w:rPr>
        <w:t>ые врачи лечебно-профилактических учреждений Министерства здравоохранения Республики Узбекистан, министерств, ведомств, учреждений и организации, а также железнодорожного транспорта: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несут ответственность за качество медицинских осмотров, организуют провед</w:t>
      </w:r>
      <w:r>
        <w:rPr>
          <w:rFonts w:eastAsia="Times New Roman"/>
          <w:color w:val="000000"/>
        </w:rPr>
        <w:t>ение всех лабораторных заборов материала, получение результатов исследований и функциональных исследований, получение необходимой информации из других лечебно-профилактических учреждений (диспансеров и др.);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обеспечивают: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методическое руководство и контрол</w:t>
      </w:r>
      <w:r>
        <w:rPr>
          <w:rFonts w:eastAsia="Times New Roman"/>
          <w:color w:val="000000"/>
        </w:rPr>
        <w:t>ь за деятельностью медицинских пунктов локомотивных депо, осуществляющих проведение ПРМО;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утверждение по согласованию с начальниками локомотивного депо режима работы медицинских пунктов осуществляющих ПРМО;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повышение квалификации по вопросам проведения ПРМ</w:t>
      </w:r>
      <w:r>
        <w:rPr>
          <w:rFonts w:eastAsia="Times New Roman"/>
          <w:color w:val="000000"/>
        </w:rPr>
        <w:t xml:space="preserve">О медицинских работников осуществляющих ПРМО; 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архивное хранение форм ведомственной учетной документации: Индивидуальная карта предрейсовых медицинских осмотров работника локомотивной бригады (форма № НУ-3 —</w:t>
      </w:r>
      <w:hyperlink r:id="rId11" w:history="1">
        <w:r>
          <w:rPr>
            <w:rFonts w:eastAsia="Times New Roman"/>
            <w:color w:val="008080"/>
          </w:rPr>
          <w:t xml:space="preserve"> пр</w:t>
        </w:r>
        <w:r>
          <w:rPr>
            <w:rFonts w:eastAsia="Times New Roman"/>
            <w:color w:val="008080"/>
          </w:rPr>
          <w:t>иложение № 1</w:t>
        </w:r>
      </w:hyperlink>
      <w:r>
        <w:rPr>
          <w:rFonts w:eastAsia="Times New Roman"/>
          <w:color w:val="000000"/>
        </w:rPr>
        <w:t xml:space="preserve">), Ведомость учета предрейсовых медицинских осмотров работников локомотивных бригад (форма № НУ-4 — </w:t>
      </w:r>
      <w:hyperlink r:id="rId12" w:history="1">
        <w:r>
          <w:rPr>
            <w:rFonts w:eastAsia="Times New Roman"/>
            <w:color w:val="008080"/>
          </w:rPr>
          <w:t>приложение № 2</w:t>
        </w:r>
      </w:hyperlink>
      <w:r>
        <w:rPr>
          <w:rFonts w:eastAsia="Times New Roman"/>
          <w:color w:val="000000"/>
        </w:rPr>
        <w:t>) и Журнал регистрации случаев отстранения от рейса работников локомотивных бригад (</w:t>
      </w:r>
      <w:r>
        <w:rPr>
          <w:rFonts w:eastAsia="Times New Roman"/>
          <w:color w:val="000000"/>
        </w:rPr>
        <w:t xml:space="preserve">форма № НУ-5 — </w:t>
      </w:r>
      <w:hyperlink r:id="rId13" w:history="1">
        <w:r>
          <w:rPr>
            <w:rFonts w:eastAsia="Times New Roman"/>
            <w:color w:val="008080"/>
          </w:rPr>
          <w:t>приложение № 3</w:t>
        </w:r>
      </w:hyperlink>
      <w:r>
        <w:rPr>
          <w:rFonts w:eastAsia="Times New Roman"/>
          <w:color w:val="000000"/>
        </w:rPr>
        <w:t>). Сроки хранения учетных форм 3 года.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Цеховые врачи осуществляют: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постоянное взаимодействие с медицинским работником, осуществляющим ПРМО по вопросам динамического наблюдения за</w:t>
      </w:r>
      <w:r>
        <w:rPr>
          <w:rFonts w:eastAsia="Times New Roman"/>
          <w:color w:val="000000"/>
        </w:rPr>
        <w:t xml:space="preserve"> состоянием здоровья работников локомотивных бригад, включая определение индивидуальных рекомендаций по обследованию и допустимых параметров основных функциональных показателей каждого работника (записываются в индивидуальной карте предрейсовых медицинских</w:t>
      </w:r>
      <w:r>
        <w:rPr>
          <w:rFonts w:eastAsia="Times New Roman"/>
          <w:color w:val="000000"/>
        </w:rPr>
        <w:t xml:space="preserve"> осмотров работника локомотивной бригады);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взаимодействие с психологами локомотивного депо предприятия по вопросам, связанным с оценкой профессионально значимых психологических функций работников локомотивных бригад;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контроль за деятельностью медицинских р</w:t>
      </w:r>
      <w:r>
        <w:rPr>
          <w:rFonts w:eastAsia="Times New Roman"/>
          <w:color w:val="000000"/>
        </w:rPr>
        <w:t xml:space="preserve">аботников, осуществляющих ПРМО в пределах своей компетенции: выполнения ими необходимых объемов и качества </w:t>
      </w:r>
      <w:r>
        <w:rPr>
          <w:rFonts w:eastAsia="Times New Roman"/>
          <w:color w:val="000000"/>
        </w:rPr>
        <w:lastRenderedPageBreak/>
        <w:t>обследования согласно индивидуальным рекомендациям, своевременности и правильности ведения учетно-отчетной документации;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анализ результатов ПРМО и пр</w:t>
      </w:r>
      <w:r>
        <w:rPr>
          <w:rFonts w:eastAsia="Times New Roman"/>
          <w:color w:val="000000"/>
        </w:rPr>
        <w:t>ичин отстранения от рейса и, при необходимости, подготовку предложений по совершенствованию условий и режима труда и оздоровлению работников локомотивных бригад;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10. Медицинские работники, проводящие ПРМО, осуществляют: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медицинские осмотры работников локом</w:t>
      </w:r>
      <w:r>
        <w:rPr>
          <w:rFonts w:eastAsia="Times New Roman"/>
          <w:color w:val="000000"/>
        </w:rPr>
        <w:t>отивных бригад с целью выявления заболевших, лиц с признаками употребления алкоголя, наркотических средств и психотропных веществ (состояния опьянения), а также обстоятельств, имеющих большую вероятность утомления организма и нарушения профессионально знач</w:t>
      </w:r>
      <w:r>
        <w:rPr>
          <w:rFonts w:eastAsia="Times New Roman"/>
          <w:color w:val="000000"/>
        </w:rPr>
        <w:t>имых психических функций;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контроль за выполнением работниками локомотивных бригад рекомендаций специалистов врачебно-экспертных комиссий и лечащих врачей; 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оформление допуска к рейсу;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своевременное информирование начальника локомотивного депо (его заместит</w:t>
      </w:r>
      <w:r>
        <w:rPr>
          <w:rFonts w:eastAsia="Times New Roman"/>
          <w:color w:val="000000"/>
        </w:rPr>
        <w:t>еля, ответственного дежурного) о случаях отказа от осмотра, отстранения работников от рейса при заболевании, травме, выявлении признаков употребления алкоголя (состояния опьянения) и о результатах соответствующего медицинского освидетельствования;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оформлен</w:t>
      </w:r>
      <w:r>
        <w:rPr>
          <w:rFonts w:eastAsia="Times New Roman"/>
          <w:color w:val="000000"/>
        </w:rPr>
        <w:t>ие медицинской документации утвержденного образца (приложения №№ 1, 2, 3);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подведение итогов деятельности кабинета ПРМО и представление в установленном порядке статистических данных по разделу «Предрейсовые осмотры машинистов и помощников машинистов» отчет</w:t>
      </w:r>
      <w:r>
        <w:rPr>
          <w:rFonts w:eastAsia="Times New Roman"/>
          <w:color w:val="000000"/>
        </w:rPr>
        <w:t xml:space="preserve">ной формы. 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Психологи локомотивного депо участвуют в ПРМО при установлении медицинскими работниками, осуществляющими ПРМО, обстоятельств, имеющих большую вероятность нарушения у работников локомотивных бригад профессионально значимых психологических функци</w:t>
      </w:r>
      <w:r>
        <w:rPr>
          <w:rFonts w:eastAsia="Times New Roman"/>
          <w:color w:val="000000"/>
        </w:rPr>
        <w:t>й.</w:t>
      </w:r>
    </w:p>
    <w:p w:rsidR="00000000" w:rsidRDefault="000657F5">
      <w:pPr>
        <w:shd w:val="clear" w:color="auto" w:fill="FFFFFF"/>
        <w:jc w:val="center"/>
        <w:divId w:val="116747957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III. Порядок проведения предрейсового медицинского осмотра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ПРМО проводится не ранее, чем за 1 час перед рейсом при одновременной явке всех членов локомотивной бригады, по предъявлении ими маршрутного листа или наряда и удостоверения личности работаю</w:t>
      </w:r>
      <w:r>
        <w:rPr>
          <w:rFonts w:eastAsia="Times New Roman"/>
          <w:color w:val="000000"/>
        </w:rPr>
        <w:t>щего.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При необходимости выполнения нескольких рейсов в течение дня ПРМО проводится однократно перед первым рейсом. В случаях отмены или задержки выезда из депо порядок проведения повторных осмотров устанавливается начальником локомотивного депо.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Ме</w:t>
      </w:r>
      <w:r>
        <w:rPr>
          <w:rFonts w:eastAsia="Times New Roman"/>
          <w:color w:val="000000"/>
        </w:rPr>
        <w:t>дицинский работник, осуществляющий ПРМО, определяет следующие функциональные показатели: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определение наличия паров алкоголя в выдыхаемом воздухе одним из принятых методов. При положительном результате с привлечением двух свидетелей для подтверждения показа</w:t>
      </w:r>
      <w:r>
        <w:rPr>
          <w:rFonts w:eastAsia="Times New Roman"/>
          <w:color w:val="000000"/>
        </w:rPr>
        <w:t>ний приборов и повторное исследование — через 20—30 минут;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проведение осмотра, опроса и необходимого обследования работников локомотивных бригад: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оценку внешнего вида, походки, позы обследуемого, адекватности поведения и эмоциональных реакций, связанности и четкости речи, мимики, сознания, кожных покровов и видимых слизистых, окраски склер, величины зрачков, особенностей дыхания и др.;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выявление жал</w:t>
      </w:r>
      <w:r>
        <w:rPr>
          <w:rFonts w:eastAsia="Times New Roman"/>
          <w:color w:val="000000"/>
        </w:rPr>
        <w:t>об, психотравмирующих ситуаций на производстве и в семье, продолжительности межрейсового отдыха и сна, уточнение переносимости лекарственных препаратов и других данных (при необходимости активно уточняется наличие головных или сердечных болей, одышки, голо</w:t>
      </w:r>
      <w:r>
        <w:rPr>
          <w:rFonts w:eastAsia="Times New Roman"/>
          <w:color w:val="000000"/>
        </w:rPr>
        <w:t>вокружения, слабости, тошноты, шума в ушах, нарушения зрения и других изменений состояния здоровья);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измерение и оценку артериального давления (далее — АД ), частоты и качественных характеристик пульса (при необходимости определяются повторно через 5 минут</w:t>
      </w:r>
      <w:r>
        <w:rPr>
          <w:rFonts w:eastAsia="Times New Roman"/>
          <w:color w:val="000000"/>
        </w:rPr>
        <w:t xml:space="preserve"> в состоянии покоя обследуемого), а также проведение других исследований в соответствии с </w:t>
      </w:r>
      <w:r>
        <w:rPr>
          <w:rFonts w:eastAsia="Times New Roman"/>
          <w:color w:val="000000"/>
        </w:rPr>
        <w:lastRenderedPageBreak/>
        <w:t>индивидуальными рекомендациями цехового врача, предъявляемыми жалобами и выявляемой клинической симптоматикой: измерение температуры тела, осмотр зева, пальпация лимф</w:t>
      </w:r>
      <w:r>
        <w:rPr>
          <w:rFonts w:eastAsia="Times New Roman"/>
          <w:color w:val="000000"/>
        </w:rPr>
        <w:t>атических узлов, живота, определение устойчивости в позе Ромберга, точности выполнения пальце-носовой и других координационных проб.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14. При выявлении признаков употребления алкоголя (результаты индикации паров алкоголя в выдыхаемом воздухе отрицательные) </w:t>
      </w:r>
      <w:r>
        <w:rPr>
          <w:rFonts w:eastAsia="Times New Roman"/>
          <w:color w:val="000000"/>
        </w:rPr>
        <w:t>или выявлении симптомов употребления наркотических средств или психотропных веществ осуществляется медицинское освидетельствование в установленном законодательством порядке.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15. Предрейсовый медицинский осмотр включает: сбор анамнеза, измерение температуры</w:t>
      </w:r>
      <w:r>
        <w:rPr>
          <w:rFonts w:eastAsia="Times New Roman"/>
          <w:color w:val="000000"/>
        </w:rPr>
        <w:t xml:space="preserve"> тела (по показаниям), измерение артериального давления, определение пульса, проведение реакции на наличие алкоголя в выдыхаемом воздухе одним из принятых методов.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16. При травмах или выявлении признаков острого (обострения хронического) заболевания (повыш</w:t>
      </w:r>
      <w:r>
        <w:rPr>
          <w:rFonts w:eastAsia="Times New Roman"/>
          <w:color w:val="000000"/>
        </w:rPr>
        <w:t>ении артериального давления более, симптомах гипертонического криза, остром инфекционном заболевании, болевом синдроме, обмороке, повышении температуры тела свыше 37 (градус) С, жалобе на плохое самочувствие, общей слабости, головной и зубной болях, остром</w:t>
      </w:r>
      <w:r>
        <w:rPr>
          <w:rFonts w:eastAsia="Times New Roman"/>
          <w:color w:val="000000"/>
        </w:rPr>
        <w:t xml:space="preserve"> коньюктивите, боли в области уха, в груди и животе и других нарушениях состояния здоровья):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работники направляются на прием к цеховому врачу или другому специалисту (по профилю выявленного заболевания) для лечения и экспертизы нетрудоспособности, при необ</w:t>
      </w:r>
      <w:r>
        <w:rPr>
          <w:rFonts w:eastAsia="Times New Roman"/>
          <w:color w:val="000000"/>
        </w:rPr>
        <w:t>ходимости обеспечивается вызов машины скорой медицинской помощи;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случаях установления признаков временной нетрудоспособности в нерабочее для амбулаторно-поликлинических учреждений время (вечерние и ночные часы, выходные и праздничные дни) заболевшему ока</w:t>
      </w:r>
      <w:r>
        <w:rPr>
          <w:rFonts w:eastAsia="Times New Roman"/>
          <w:color w:val="000000"/>
        </w:rPr>
        <w:t>зывается необходимая медицинская помощь и оформляется направление к врачу с обязательным указанием даты, времени осмотра, предполагаемого диагноза, признаков утраты трудоспособности и оказанной помощи является основанием для выдачи врачом листка нетрудоспо</w:t>
      </w:r>
      <w:r>
        <w:rPr>
          <w:rFonts w:eastAsia="Times New Roman"/>
          <w:color w:val="000000"/>
        </w:rPr>
        <w:t xml:space="preserve">собности; 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17. При недостаточном отдыхе (продолжительности времени между сменами менее 12 часов или продолжительности сна менее 7 часов), а также при выяснении других обстоятельств, имеющих большую вероятность утомления организма и снижения профессионально</w:t>
      </w:r>
      <w:r>
        <w:rPr>
          <w:rFonts w:eastAsia="Times New Roman"/>
          <w:color w:val="000000"/>
        </w:rPr>
        <w:t xml:space="preserve"> значимых психологических функций (готовности к экстренным действиям, скорости переключения внимания, надежности работы в состоянии утомления, стрессоустойчивости), работник направляется к психологу локомотивного депо и (или) ответственному дежурному для р</w:t>
      </w:r>
      <w:r>
        <w:rPr>
          <w:rFonts w:eastAsia="Times New Roman"/>
          <w:color w:val="000000"/>
        </w:rPr>
        <w:t>ешения вопросов отстранения от рейса и временного трудоустройства.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18. При отсутствии признаков утраты трудоспособности или пониженной работоспособности и соблюдении условий, указанных в </w:t>
      </w:r>
      <w:hyperlink r:id="rId14" w:history="1">
        <w:r>
          <w:rPr>
            <w:rFonts w:eastAsia="Times New Roman"/>
            <w:color w:val="008080"/>
          </w:rPr>
          <w:t>пункте 15</w:t>
        </w:r>
      </w:hyperlink>
      <w:r>
        <w:rPr>
          <w:rFonts w:eastAsia="Times New Roman"/>
          <w:color w:val="000000"/>
        </w:rPr>
        <w:t xml:space="preserve"> настоящей Инс</w:t>
      </w:r>
      <w:r>
        <w:rPr>
          <w:rFonts w:eastAsia="Times New Roman"/>
          <w:color w:val="000000"/>
        </w:rPr>
        <w:t>трукции, оформляется допуск к рейсу: в маршрутном листе работника локомотивной бригады проставляется штамп или другая отметка о допуске к рейсу, личная подпись медицинского работника и время окончания осмотра.</w:t>
      </w:r>
    </w:p>
    <w:p w:rsidR="00000000" w:rsidRDefault="000657F5">
      <w:pPr>
        <w:shd w:val="clear" w:color="auto" w:fill="FFFFFF"/>
        <w:ind w:firstLine="851"/>
        <w:jc w:val="both"/>
        <w:divId w:val="88128314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19. Оформляется индивидуальная карта предрейсо</w:t>
      </w:r>
      <w:r>
        <w:rPr>
          <w:rFonts w:eastAsia="Times New Roman"/>
          <w:color w:val="000000"/>
        </w:rPr>
        <w:t xml:space="preserve">вых медицинских осмотров работника локомотивной бригады (форма № НУ-3 — приложение </w:t>
      </w:r>
      <w:hyperlink r:id="rId15" w:history="1">
        <w:r>
          <w:rPr>
            <w:rFonts w:eastAsia="Times New Roman"/>
            <w:color w:val="008080"/>
          </w:rPr>
          <w:t>№ 1</w:t>
        </w:r>
      </w:hyperlink>
      <w:r>
        <w:rPr>
          <w:rFonts w:eastAsia="Times New Roman"/>
          <w:color w:val="000000"/>
        </w:rPr>
        <w:t xml:space="preserve">), Ведомость учета предрейсовых медицинских осмотров работников локомотивных бригад (форма № НУ-4 — приложение </w:t>
      </w:r>
      <w:hyperlink r:id="rId16" w:history="1">
        <w:r>
          <w:rPr>
            <w:rFonts w:eastAsia="Times New Roman"/>
            <w:color w:val="008080"/>
          </w:rPr>
          <w:t>№ 2</w:t>
        </w:r>
      </w:hyperlink>
      <w:r>
        <w:rPr>
          <w:rFonts w:eastAsia="Times New Roman"/>
          <w:color w:val="000000"/>
        </w:rPr>
        <w:t>) и Журнал регистрации случаев отстранения от рейса работников локомотивных бригад (форма № НУ-5 — приложение № 3).</w:t>
      </w:r>
    </w:p>
    <w:p w:rsidR="00000000" w:rsidRDefault="000657F5">
      <w:pPr>
        <w:shd w:val="clear" w:color="auto" w:fill="FFFFFF"/>
        <w:jc w:val="center"/>
        <w:divId w:val="1909145263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1</w:t>
      </w:r>
      <w:r>
        <w:rPr>
          <w:rFonts w:eastAsia="Times New Roman"/>
          <w:color w:val="000080"/>
          <w:sz w:val="22"/>
          <w:szCs w:val="22"/>
        </w:rPr>
        <w:br/>
        <w:t>к</w:t>
      </w:r>
      <w:hyperlink r:id="rId17" w:history="1">
        <w:r>
          <w:rPr>
            <w:rFonts w:eastAsia="Times New Roman"/>
            <w:color w:val="008080"/>
            <w:sz w:val="22"/>
            <w:szCs w:val="22"/>
          </w:rPr>
          <w:t xml:space="preserve"> Правилам</w:t>
        </w:r>
      </w:hyperlink>
      <w:r>
        <w:rPr>
          <w:rFonts w:eastAsia="Times New Roman"/>
          <w:color w:val="000080"/>
          <w:sz w:val="22"/>
          <w:szCs w:val="22"/>
        </w:rPr>
        <w:t xml:space="preserve"> по организации и проведению пред</w:t>
      </w:r>
      <w:r>
        <w:rPr>
          <w:rFonts w:eastAsia="Times New Roman"/>
          <w:color w:val="000080"/>
          <w:sz w:val="22"/>
          <w:szCs w:val="22"/>
        </w:rPr>
        <w:t xml:space="preserve">рейсовых медицинских осмотров работников локомотивных бригад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5695"/>
      </w:tblGrid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hd w:val="clear" w:color="auto" w:fill="FFFFFF"/>
              <w:jc w:val="center"/>
              <w:rPr>
                <w:rFonts w:eastAsia="Times New Roman"/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Форма НУ-3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Место для маркировки диагноза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_____________________________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pacing w:after="2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pacing w:after="24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Депо, ст. _______________ 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Год ___________________ 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pacing w:after="2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  <w:tr w:rsidR="00000000">
        <w:trPr>
          <w:divId w:val="8812831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ИНДИВИДУАЛЬНАЯ КАРТА</w:t>
            </w:r>
          </w:p>
        </w:tc>
      </w:tr>
      <w:tr w:rsidR="00000000">
        <w:trPr>
          <w:divId w:val="8812831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медицинского осмотра машиниста и помощника машиниста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 xml:space="preserve">перед отправлением в рейс 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pacing w:after="2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pacing w:after="24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Ф.И.О. __________________________ 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Год рождения ____________________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Машинист, помощник машиниста </w:t>
            </w:r>
            <w:r>
              <w:rPr>
                <w:rStyle w:val="a7"/>
                <w:rFonts w:eastAsia="Times New Roman"/>
                <w:color w:val="000000"/>
                <w:sz w:val="20"/>
                <w:szCs w:val="20"/>
              </w:rPr>
              <w:t>(подчеркнуть)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Тип локомотива __________________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57F5">
      <w:pPr>
        <w:shd w:val="clear" w:color="auto" w:fill="FFFFFF"/>
        <w:divId w:val="1592197953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12"/>
        <w:gridCol w:w="1899"/>
        <w:gridCol w:w="1228"/>
        <w:gridCol w:w="1424"/>
        <w:gridCol w:w="1292"/>
        <w:gridCol w:w="1193"/>
        <w:gridCol w:w="1765"/>
        <w:gridCol w:w="1192"/>
        <w:gridCol w:w="1466"/>
        <w:gridCol w:w="1327"/>
      </w:tblGrid>
      <w:tr w:rsidR="00000000">
        <w:trPr>
          <w:divId w:val="15921979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Диагноз по диспансерному учету__________________________ </w:t>
            </w: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Индивидуальные рекомендации цехового врача по допуску в рейс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Подпись</w:t>
            </w: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3</w:t>
            </w: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Образец разворота индивидуальной карты </w:t>
            </w:r>
            <w:r>
              <w:rPr>
                <w:color w:val="000000"/>
                <w:sz w:val="20"/>
                <w:szCs w:val="20"/>
              </w:rPr>
              <w:br/>
              <w:t xml:space="preserve">медицинского осмотра машиниста и помощника машиниста </w:t>
            </w:r>
            <w:r>
              <w:rPr>
                <w:color w:val="000000"/>
                <w:sz w:val="20"/>
                <w:szCs w:val="20"/>
              </w:rPr>
              <w:br/>
              <w:t xml:space="preserve">перед отправлением в рейс </w:t>
            </w:r>
          </w:p>
        </w:tc>
      </w:tr>
      <w:tr w:rsidR="00000000">
        <w:trPr>
          <w:divId w:val="15921979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Дата и время мед. осмотра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Продолжительность отдыха/сна между рейсами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Данные обследования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Отметка о допуске или отстранении от рейса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Ф.И.О. и подпись</w:t>
            </w:r>
          </w:p>
        </w:tc>
      </w:tr>
      <w:tr w:rsidR="00000000">
        <w:trPr>
          <w:divId w:val="15921979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показание приборов индикации паров алкоголя в выдыхаемом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частота пульса(уд/мин)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артериальное давление (мм.рт.ст.)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температура тела </w:t>
            </w:r>
            <w:r>
              <w:rPr>
                <w:rStyle w:val="a6"/>
                <w:color w:val="000000"/>
                <w:sz w:val="20"/>
                <w:szCs w:val="20"/>
                <w:vertAlign w:val="superscript"/>
              </w:rPr>
              <w:t>о</w:t>
            </w:r>
            <w:r>
              <w:rPr>
                <w:rStyle w:val="a6"/>
                <w:color w:val="000000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другие признаки заболевания или пониженной работоспособности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обследованного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медицинского работник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592197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57F5">
      <w:pPr>
        <w:shd w:val="clear" w:color="auto" w:fill="FFFFFF"/>
        <w:jc w:val="center"/>
        <w:divId w:val="1757478962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lastRenderedPageBreak/>
        <w:t>ПРИЛОЖЕНИЕ № 2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18" w:history="1">
        <w:r>
          <w:rPr>
            <w:rFonts w:eastAsia="Times New Roman"/>
            <w:color w:val="008080"/>
            <w:sz w:val="22"/>
            <w:szCs w:val="22"/>
          </w:rPr>
          <w:t>Правилам п</w:t>
        </w:r>
      </w:hyperlink>
      <w:r>
        <w:rPr>
          <w:rFonts w:eastAsia="Times New Roman"/>
          <w:color w:val="000080"/>
          <w:sz w:val="22"/>
          <w:szCs w:val="22"/>
        </w:rPr>
        <w:t xml:space="preserve">о организации и проведению предрейсовых медицинских осмотров работников локомотивных бригад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000000">
        <w:trPr>
          <w:divId w:val="8812831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Данные обследования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Даты осмотров</w:t>
            </w:r>
          </w:p>
        </w:tc>
      </w:tr>
      <w:tr w:rsidR="00000000">
        <w:trPr>
          <w:divId w:val="8812831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Осмотрено: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Всего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машинистов,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помощников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машинистов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том числе 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причинам грипп,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ОРЗ — всего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машинистов,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помощников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машиниста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Повышенное АД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— всего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машинистов,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помощников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машиниста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Недостаточн.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отдых —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всего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машинистов,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помощников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машиниста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Признаки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употребления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алкоголя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— всего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машинистов,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помощников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машиниста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Прочие причины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всего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машинистов,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помощников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машиниста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57F5">
      <w:pPr>
        <w:shd w:val="clear" w:color="auto" w:fill="FFFFFF"/>
        <w:jc w:val="center"/>
        <w:divId w:val="2140103468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3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19" w:history="1">
        <w:r>
          <w:rPr>
            <w:rFonts w:eastAsia="Times New Roman"/>
            <w:color w:val="008080"/>
            <w:sz w:val="22"/>
            <w:szCs w:val="22"/>
          </w:rPr>
          <w:t>Правилам</w:t>
        </w:r>
      </w:hyperlink>
      <w:r>
        <w:rPr>
          <w:rFonts w:eastAsia="Times New Roman"/>
          <w:color w:val="000080"/>
          <w:sz w:val="22"/>
          <w:szCs w:val="22"/>
        </w:rPr>
        <w:t xml:space="preserve"> по организации и проведению предрейсовых медицинских осмотров работников локомотивных бригад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hd w:val="clear" w:color="auto" w:fill="FFFFFF"/>
              <w:jc w:val="center"/>
              <w:rPr>
                <w:rFonts w:eastAsia="Times New Roman"/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НУ-5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(министерство, ведомство, организация)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pacing w:after="2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pacing w:after="240"/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</w:rPr>
              <w:lastRenderedPageBreak/>
              <w:t xml:space="preserve">ЖУРНАЛ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6"/>
                <w:color w:val="000000"/>
              </w:rPr>
              <w:t xml:space="preserve">регистрации отстраненных от рейса машинистов и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6"/>
                <w:color w:val="000000"/>
              </w:rPr>
              <w:t>помощников машинистов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pacing w:after="2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spacing w:after="240"/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Начат «____» _____________ 200__ г.</w:t>
            </w:r>
          </w:p>
        </w:tc>
      </w:tr>
      <w:tr w:rsidR="00000000">
        <w:trPr>
          <w:divId w:val="881283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Окончен «____»____________ 200__г.</w:t>
            </w:r>
          </w:p>
        </w:tc>
      </w:tr>
    </w:tbl>
    <w:p w:rsidR="00000000" w:rsidRDefault="000657F5">
      <w:pPr>
        <w:shd w:val="clear" w:color="auto" w:fill="FFFFFF"/>
        <w:divId w:val="1815294682"/>
        <w:rPr>
          <w:rFonts w:eastAsia="Times New Roman"/>
          <w:vanish/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185"/>
        <w:gridCol w:w="678"/>
        <w:gridCol w:w="1086"/>
        <w:gridCol w:w="930"/>
        <w:gridCol w:w="1185"/>
        <w:gridCol w:w="1193"/>
        <w:gridCol w:w="1500"/>
        <w:gridCol w:w="1404"/>
        <w:gridCol w:w="662"/>
      </w:tblGrid>
      <w:tr w:rsidR="00000000">
        <w:trPr>
          <w:divId w:val="181529468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Дата и время отстранения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Машинист, помощник машиниста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Причина отстранения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Меры, принятые после отстранения</w:t>
            </w:r>
          </w:p>
        </w:tc>
      </w:tr>
      <w:tr w:rsidR="00000000">
        <w:trPr>
          <w:divId w:val="18152946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657F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выд. больничный лист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госпитализация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взят на диспансерский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прочее</w:t>
            </w: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10</w:t>
            </w: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15294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0657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W w:w="375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4086"/>
      </w:tblGrid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>(предприятие)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 xml:space="preserve">(дата, время и место освидетельствования) 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lastRenderedPageBreak/>
              <w:t>(должность, звание, фамилия, имя и отчество работника, проводившего обследование)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t>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>(провел освидетельствование)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 использованием индикаторной трубки_____________________________ 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>(обстоятельства, вызвавшие необходимость освидетельствования )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>(запах алкоголя, неустойчивость позы, нарушение речи)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РЕЗУЛЬТАТЫ ОСВИДЕТЕЛЬСТВОВАНИЯ: _________________________________ 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t>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>(проба положительная, отрицательная)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объяснения работника локомотивной бригады_____________________________ 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С результатом освидетельствования_______________________</w:t>
            </w:r>
            <w:r>
              <w:rPr>
                <w:rFonts w:eastAsia="Times New Roman"/>
                <w:sz w:val="20"/>
                <w:szCs w:val="20"/>
              </w:rPr>
              <w:t xml:space="preserve">_______________ 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>(согласен, не согласен, подпись)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Свидетели ___________________________________________________________ 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>(Ф.И.О., адрес места жительства)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______________________________________, локомотивное депо_____________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a6"/>
                <w:sz w:val="20"/>
                <w:szCs w:val="20"/>
              </w:rPr>
              <w:t xml:space="preserve">КОРЕШОК ПРОТОКОЛА № ___________________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освидетельствования работника локомотивной бригады </w:t>
            </w:r>
            <w:r>
              <w:rPr>
                <w:sz w:val="20"/>
                <w:szCs w:val="20"/>
              </w:rPr>
              <w:br/>
              <w:t>с использованием</w:t>
            </w:r>
            <w:r>
              <w:rPr>
                <w:sz w:val="20"/>
                <w:szCs w:val="20"/>
              </w:rPr>
              <w:t xml:space="preserve"> индикаторной трубки 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>(Ф.И.О., дата и результат освидетельствования: проба, положительная, отрицательная )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>Протокол получил «___»______ 200_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 xml:space="preserve">________________________________ </w:t>
            </w:r>
          </w:p>
        </w:tc>
      </w:tr>
      <w:tr w:rsidR="00000000">
        <w:trPr>
          <w:divId w:val="881283147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657F5">
            <w:pPr>
              <w:jc w:val="center"/>
            </w:pPr>
            <w:r>
              <w:rPr>
                <w:sz w:val="20"/>
                <w:szCs w:val="20"/>
              </w:rPr>
              <w:t>(должность, Ф.И.О., подпись)</w:t>
            </w:r>
          </w:p>
        </w:tc>
      </w:tr>
    </w:tbl>
    <w:p w:rsidR="00000000" w:rsidRDefault="000657F5">
      <w:pPr>
        <w:shd w:val="clear" w:color="auto" w:fill="FFFFFF"/>
        <w:divId w:val="881283147"/>
        <w:rPr>
          <w:rFonts w:eastAsia="Times New Roman"/>
        </w:rPr>
      </w:pPr>
    </w:p>
    <w:p w:rsidR="000657F5" w:rsidRDefault="000657F5">
      <w:pPr>
        <w:shd w:val="clear" w:color="auto" w:fill="FFFFFF"/>
        <w:jc w:val="center"/>
        <w:divId w:val="183291103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(Собрание законодательства Республики Узбекистан, 2005 г., № 28-29, ст. 221)</w:t>
      </w:r>
    </w:p>
    <w:sectPr w:rsidR="000657F5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5903"/>
    <w:rsid w:val="000657F5"/>
    <w:rsid w:val="00C2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A31-1793-4B4B-A52C-F8CA24C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831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2425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797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53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6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938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315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729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3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269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280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116">
          <w:marLeft w:val="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55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79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7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7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263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953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8962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468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8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docs/145261" TargetMode="External"/><Relationship Id="rId13" Type="http://schemas.openxmlformats.org/officeDocument/2006/relationships/hyperlink" Target="javascript:scrollText(667538)" TargetMode="External"/><Relationship Id="rId18" Type="http://schemas.openxmlformats.org/officeDocument/2006/relationships/hyperlink" Target="javascript:scrollText(667330)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scrollText(667290)" TargetMode="External"/><Relationship Id="rId12" Type="http://schemas.openxmlformats.org/officeDocument/2006/relationships/hyperlink" Target="javascript:scrollText(667536)" TargetMode="External"/><Relationship Id="rId17" Type="http://schemas.openxmlformats.org/officeDocument/2006/relationships/hyperlink" Target="javascript:scrollText(66733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crollText(667536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scrollText(667330)" TargetMode="External"/><Relationship Id="rId11" Type="http://schemas.openxmlformats.org/officeDocument/2006/relationships/hyperlink" Target="javascript:scrollText(667535)" TargetMode="External"/><Relationship Id="rId5" Type="http://schemas.openxmlformats.org/officeDocument/2006/relationships/hyperlink" Target="http://lex.uz/docs/13191" TargetMode="External"/><Relationship Id="rId15" Type="http://schemas.openxmlformats.org/officeDocument/2006/relationships/hyperlink" Target="javascript:scrollText(667535)" TargetMode="External"/><Relationship Id="rId10" Type="http://schemas.openxmlformats.org/officeDocument/2006/relationships/hyperlink" Target="javascript:scrollText(667505)" TargetMode="External"/><Relationship Id="rId19" Type="http://schemas.openxmlformats.org/officeDocument/2006/relationships/hyperlink" Target="javascript:scrollText(667330)" TargetMode="External"/><Relationship Id="rId4" Type="http://schemas.openxmlformats.org/officeDocument/2006/relationships/hyperlink" Target="http://lex.uz/docs/145261" TargetMode="External"/><Relationship Id="rId9" Type="http://schemas.openxmlformats.org/officeDocument/2006/relationships/hyperlink" Target="http://lex.uz/docs/13191" TargetMode="External"/><Relationship Id="rId14" Type="http://schemas.openxmlformats.org/officeDocument/2006/relationships/hyperlink" Target="javascript:scrollText(667503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1498 21.07.2005</vt:lpstr>
    </vt:vector>
  </TitlesOfParts>
  <Company>SPecialiST RePack</Company>
  <LinksUpToDate>false</LinksUpToDate>
  <CharactersWithSpaces>22702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1498 21.07.2005</dc:title>
  <dc:subject/>
  <dc:creator>Sherzod-ICT</dc:creator>
  <cp:keywords/>
  <dc:description/>
  <cp:lastModifiedBy>Sherzod-ICT</cp:lastModifiedBy>
  <cp:revision>2</cp:revision>
  <dcterms:created xsi:type="dcterms:W3CDTF">2019-05-31T14:15:00Z</dcterms:created>
  <dcterms:modified xsi:type="dcterms:W3CDTF">2019-05-31T14:15:00Z</dcterms:modified>
</cp:coreProperties>
</file>