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606C8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﻿</w:t>
      </w:r>
    </w:p>
    <w:p w:rsidR="00000000" w:rsidRDefault="001606C8">
      <w:pPr>
        <w:shd w:val="clear" w:color="auto" w:fill="FFFFFF"/>
        <w:divId w:val="1922255722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1606C8">
      <w:pPr>
        <w:shd w:val="clear" w:color="auto" w:fill="FFFFFF"/>
        <w:divId w:val="210384659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09.00.00.00 Предпринимательство и хозяйственная деятельность / 09.16.00.00 Связь / 09.16.03.00 Почтовая связь]</w:t>
      </w:r>
    </w:p>
    <w:p w:rsidR="00000000" w:rsidRDefault="001606C8">
      <w:pPr>
        <w:shd w:val="clear" w:color="auto" w:fill="FFFFFF"/>
        <w:divId w:val="1957326564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:rsidR="00000000" w:rsidRDefault="001606C8">
      <w:pPr>
        <w:shd w:val="clear" w:color="auto" w:fill="FFFFFF"/>
        <w:divId w:val="795636927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Экономика / Связь]</w:t>
      </w:r>
    </w:p>
    <w:p w:rsidR="00000000" w:rsidRDefault="001606C8">
      <w:pPr>
        <w:shd w:val="clear" w:color="auto" w:fill="FFFFFF"/>
        <w:jc w:val="center"/>
        <w:divId w:val="547036880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Постановление</w:t>
      </w:r>
    </w:p>
    <w:p w:rsidR="00000000" w:rsidRDefault="001606C8">
      <w:pPr>
        <w:shd w:val="clear" w:color="auto" w:fill="FFFFFF"/>
        <w:jc w:val="center"/>
        <w:divId w:val="547036880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 xml:space="preserve">ГОСУДАРСТВЕННОЙ ИНСПЕКЦИИ РЕСПУБЛИКИ УЗБЕКИСТАН ПО НАДЗОРУ ЗА БЕЗОПАСНОСТЬЮ ЖЕЛЕЗНОДОРОЖНЫХ ПЕРЕВОЗОК «УЗГОСЖЕЛДОРНАДЗОР» </w:t>
      </w:r>
      <w:r>
        <w:rPr>
          <w:rFonts w:eastAsia="Times New Roman"/>
          <w:caps/>
          <w:color w:val="000080"/>
        </w:rPr>
        <w:br/>
        <w:t xml:space="preserve">УЗБЕКСКОГО АГЕНТСТВА СВЯЗИ И ИНФОРМАТИЗАЦИИ </w:t>
      </w:r>
    </w:p>
    <w:p w:rsidR="00000000" w:rsidRDefault="001606C8">
      <w:pPr>
        <w:shd w:val="clear" w:color="auto" w:fill="FFFFFF"/>
        <w:ind w:firstLine="851"/>
        <w:jc w:val="both"/>
        <w:divId w:val="1337032003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4" w:anchor="2166645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</w:t>
        </w:r>
        <w:r>
          <w:rPr>
            <w:rFonts w:eastAsia="Times New Roman"/>
            <w:i/>
            <w:iCs/>
            <w:color w:val="008080"/>
            <w:sz w:val="22"/>
            <w:szCs w:val="22"/>
          </w:rPr>
          <w:t>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1606C8">
      <w:pPr>
        <w:shd w:val="clear" w:color="auto" w:fill="FFFFFF"/>
        <w:jc w:val="center"/>
        <w:divId w:val="739713895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ОБ УТВЕРЖДЕНИИ ПРАВИЛ ПЕРЕВОЗКИ ПОЧТЫ И ЭКСПЛУАТАЦИИ ПОЧТОВЫХ ВАГОНОВ НА ЖЕЛЕЗНЫХ ДОРОГАХ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(наименование в редакции </w:t>
      </w:r>
      <w:hyperlink r:id="rId5" w:anchor="2164356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Государственной инспекции Республики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Узбекистан по надзору за безопасностью железнодорожных перевозок и Государственного комитета связи, информатизации и телекоммуникационных технологий Республики Узбекистан от 12 апреля 2013 года №№ 37, 16/1-мх (рег. № 1613-1 от 10.05.2013 г.) — СЗ РУ, 2013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г., № 19, ст. 249)</w:t>
      </w:r>
    </w:p>
    <w:p w:rsidR="00000000" w:rsidRDefault="001606C8">
      <w:pPr>
        <w:shd w:val="clear" w:color="auto" w:fill="FFFFFF"/>
        <w:jc w:val="center"/>
        <w:divId w:val="114716949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[Зарегистрировано Министерством юстиции Республики Узбекистан 16 августа 2006 г. Регистрационный № 1613]</w:t>
      </w:r>
    </w:p>
    <w:p w:rsidR="00000000" w:rsidRDefault="001606C8">
      <w:pPr>
        <w:shd w:val="clear" w:color="auto" w:fill="FFFFFF"/>
        <w:ind w:firstLine="851"/>
        <w:jc w:val="both"/>
        <w:divId w:val="382217126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6" w:anchor="1043486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целях обеспечения безопасности железнодорожных перевозок почты и эксплуатации почтовых вагонов и на основании </w:t>
      </w:r>
      <w:hyperlink r:id="rId7" w:anchor="20242" w:history="1">
        <w:r>
          <w:rPr>
            <w:rFonts w:eastAsia="Times New Roman"/>
            <w:color w:val="008080"/>
          </w:rPr>
          <w:t xml:space="preserve">статьи 20 </w:t>
        </w:r>
      </w:hyperlink>
      <w:r>
        <w:rPr>
          <w:rFonts w:eastAsia="Times New Roman"/>
          <w:color w:val="000000"/>
        </w:rPr>
        <w:t xml:space="preserve">Закона Республики Узбекистан «О железнодорожном транспорте» и </w:t>
      </w:r>
      <w:hyperlink r:id="rId8" w:anchor="1473842" w:history="1">
        <w:r>
          <w:rPr>
            <w:rFonts w:eastAsia="Times New Roman"/>
            <w:color w:val="008080"/>
          </w:rPr>
          <w:t xml:space="preserve">статьи 14 </w:t>
        </w:r>
      </w:hyperlink>
      <w:r>
        <w:rPr>
          <w:rFonts w:eastAsia="Times New Roman"/>
          <w:color w:val="000000"/>
        </w:rPr>
        <w:t>Закона Республики Узбекистан «О почтовой связи» постановляем: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(преамбула в редакции </w:t>
      </w:r>
      <w:hyperlink r:id="rId9" w:anchor="2164359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Государственной инспекции Республик</w:t>
      </w:r>
      <w:r>
        <w:rPr>
          <w:rFonts w:eastAsia="Times New Roman"/>
          <w:i/>
          <w:iCs/>
          <w:color w:val="800000"/>
          <w:sz w:val="22"/>
          <w:szCs w:val="22"/>
        </w:rPr>
        <w:t>и Узбекистан по надзору за безопасностью железнодорожных перевозок и Государственного комитета связи, информатизации и телекоммуникационных технологий Республики Узбекистан от 12 апреля 2013 года №№ 37, 16/1-мх (рег. № 1613-1 от 10.05.2013 г.) — СЗ РУ, 201</w:t>
      </w:r>
      <w:r>
        <w:rPr>
          <w:rFonts w:eastAsia="Times New Roman"/>
          <w:i/>
          <w:iCs/>
          <w:color w:val="800000"/>
          <w:sz w:val="22"/>
          <w:szCs w:val="22"/>
        </w:rPr>
        <w:t>3 г., № 19, ст. 249)</w:t>
      </w:r>
    </w:p>
    <w:p w:rsidR="00000000" w:rsidRDefault="001606C8">
      <w:pPr>
        <w:shd w:val="clear" w:color="auto" w:fill="FFFFFF"/>
        <w:ind w:firstLine="851"/>
        <w:jc w:val="both"/>
        <w:divId w:val="74398595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0" w:anchor="1043487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Утвердить прилагаемые </w:t>
      </w:r>
      <w:hyperlink r:id="rId11" w:history="1">
        <w:r>
          <w:rPr>
            <w:rFonts w:eastAsia="Times New Roman"/>
            <w:color w:val="008080"/>
          </w:rPr>
          <w:t xml:space="preserve">Правила </w:t>
        </w:r>
      </w:hyperlink>
      <w:r>
        <w:rPr>
          <w:rFonts w:eastAsia="Times New Roman"/>
          <w:color w:val="000000"/>
        </w:rPr>
        <w:t>перевозки почты и эксплуатации почтовых вагонов на же</w:t>
      </w:r>
      <w:r>
        <w:rPr>
          <w:rFonts w:eastAsia="Times New Roman"/>
          <w:color w:val="000000"/>
        </w:rPr>
        <w:t>лезных дорогах.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1 в редакции </w:t>
      </w:r>
      <w:hyperlink r:id="rId12" w:anchor="2164356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Государственной инспекции Республики Узбекистан по надзору за безопасностью железнодорожных перевозок и Государственного комитета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связи, информатизации и телекоммуникационных технологий Республики Узбекистан от 12 апреля 2013 года №№ 37, 16/1-мх (рег. № 1613-1 от 10.05.2013 г.) — СЗ РУ, 2013 г., № 19, ст. 249)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Правила перевозки почты и эксплуатация почтовых вагонов на железных до</w:t>
      </w:r>
      <w:r>
        <w:rPr>
          <w:rFonts w:eastAsia="Times New Roman"/>
          <w:color w:val="000000"/>
        </w:rPr>
        <w:t>рогах, утвержденные совместным приказом Министерства связи Республики Узбекистан и Управления Среднеазиатской железной дорогой от 4 июля 1994 года № 182/Н-2455, а также Инструкция об организации контроля за работой разъездных бригад почтовых вагонов Междун</w:t>
      </w:r>
      <w:r>
        <w:rPr>
          <w:rFonts w:eastAsia="Times New Roman"/>
          <w:color w:val="000000"/>
        </w:rPr>
        <w:t>ародного почтамта Республики Узбекистан, утвержденная приказом Министерством связи Республики Узбекистан № 215, считать утратившими силу.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Настоящие Правила вступают в силу по истечении десяти дней со дня их государственной регистрации в Министерстве юст</w:t>
      </w:r>
      <w:r>
        <w:rPr>
          <w:rFonts w:eastAsia="Times New Roman"/>
          <w:color w:val="000000"/>
        </w:rPr>
        <w:t>иции Республики Узбекистан.</w:t>
      </w:r>
    </w:p>
    <w:p w:rsidR="00000000" w:rsidRDefault="001606C8">
      <w:pPr>
        <w:shd w:val="clear" w:color="auto" w:fill="FFFFFF"/>
        <w:jc w:val="right"/>
        <w:divId w:val="775566221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Начальник Государственной инспекции по надзору за безопасностью</w:t>
      </w:r>
      <w:r>
        <w:rPr>
          <w:rFonts w:eastAsia="Times New Roman"/>
          <w:b/>
          <w:bCs/>
          <w:color w:val="000000"/>
        </w:rPr>
        <w:br/>
        <w:t>железнодорожных перевозок «Узгосжелдорнадзор» Б. ЮСУПОВ</w:t>
      </w:r>
    </w:p>
    <w:p w:rsidR="00000000" w:rsidRDefault="001606C8">
      <w:pPr>
        <w:shd w:val="clear" w:color="auto" w:fill="FFFFFF"/>
        <w:jc w:val="center"/>
        <w:divId w:val="122841871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:rsidR="00000000" w:rsidRDefault="001606C8">
      <w:pPr>
        <w:shd w:val="clear" w:color="auto" w:fill="FFFFFF"/>
        <w:jc w:val="center"/>
        <w:divId w:val="139639704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17 июля 2006 г.,</w:t>
      </w:r>
    </w:p>
    <w:p w:rsidR="00000000" w:rsidRDefault="001606C8">
      <w:pPr>
        <w:shd w:val="clear" w:color="auto" w:fill="FFFFFF"/>
        <w:jc w:val="center"/>
        <w:divId w:val="1134105479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№ ГИ 1/6-7-16</w:t>
      </w:r>
    </w:p>
    <w:p w:rsidR="00000000" w:rsidRDefault="001606C8">
      <w:pPr>
        <w:shd w:val="clear" w:color="auto" w:fill="FFFFFF"/>
        <w:jc w:val="right"/>
        <w:divId w:val="744037898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Генеральный директор Узбекского агентства связи и </w:t>
      </w:r>
      <w:r>
        <w:rPr>
          <w:rFonts w:eastAsia="Times New Roman"/>
          <w:b/>
          <w:bCs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информатизации А. АРИПОВ </w:t>
      </w:r>
    </w:p>
    <w:p w:rsidR="00000000" w:rsidRDefault="001606C8">
      <w:pPr>
        <w:shd w:val="clear" w:color="auto" w:fill="FFFFFF"/>
        <w:jc w:val="center"/>
        <w:divId w:val="102001096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:rsidR="00000000" w:rsidRDefault="001606C8">
      <w:pPr>
        <w:shd w:val="clear" w:color="auto" w:fill="FFFFFF"/>
        <w:jc w:val="center"/>
        <w:divId w:val="1358506076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17 июля 2006 г.,</w:t>
      </w:r>
    </w:p>
    <w:p w:rsidR="00000000" w:rsidRDefault="001606C8">
      <w:pPr>
        <w:shd w:val="clear" w:color="auto" w:fill="FFFFFF"/>
        <w:jc w:val="center"/>
        <w:divId w:val="1554079503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№ 01-8/2319</w:t>
      </w:r>
    </w:p>
    <w:p w:rsidR="00000000" w:rsidRDefault="001606C8">
      <w:pPr>
        <w:shd w:val="clear" w:color="auto" w:fill="FFFFFF"/>
        <w:jc w:val="center"/>
        <w:divId w:val="1811242194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УТВЕРЖДЕНЫ</w:t>
      </w:r>
      <w:r>
        <w:rPr>
          <w:rFonts w:eastAsia="Times New Roman"/>
          <w:color w:val="000080"/>
          <w:sz w:val="22"/>
          <w:szCs w:val="22"/>
        </w:rPr>
        <w:br/>
      </w:r>
      <w:hyperlink r:id="rId13" w:history="1">
        <w:r>
          <w:rPr>
            <w:rFonts w:eastAsia="Times New Roman"/>
            <w:color w:val="008080"/>
            <w:sz w:val="22"/>
            <w:szCs w:val="22"/>
          </w:rPr>
          <w:t>постановлением</w:t>
        </w:r>
      </w:hyperlink>
      <w:r>
        <w:rPr>
          <w:rFonts w:eastAsia="Times New Roman"/>
          <w:color w:val="000080"/>
          <w:sz w:val="22"/>
          <w:szCs w:val="22"/>
        </w:rPr>
        <w:t xml:space="preserve"> Государственной инспекции </w:t>
      </w:r>
      <w:r>
        <w:rPr>
          <w:rFonts w:eastAsia="Times New Roman"/>
          <w:color w:val="000080"/>
          <w:sz w:val="22"/>
          <w:szCs w:val="22"/>
        </w:rPr>
        <w:br/>
      </w:r>
      <w:r>
        <w:rPr>
          <w:rFonts w:eastAsia="Times New Roman"/>
          <w:color w:val="000080"/>
          <w:sz w:val="22"/>
          <w:szCs w:val="22"/>
        </w:rPr>
        <w:lastRenderedPageBreak/>
        <w:t xml:space="preserve">по надзору за безопасностью железнодорожных </w:t>
      </w:r>
      <w:r>
        <w:rPr>
          <w:rFonts w:eastAsia="Times New Roman"/>
          <w:color w:val="000080"/>
          <w:sz w:val="22"/>
          <w:szCs w:val="22"/>
        </w:rPr>
        <w:br/>
        <w:t>перевозок «Узгосжелдорнадзор» и</w:t>
      </w:r>
      <w:r>
        <w:rPr>
          <w:rFonts w:eastAsia="Times New Roman"/>
          <w:color w:val="000080"/>
          <w:sz w:val="22"/>
          <w:szCs w:val="22"/>
        </w:rPr>
        <w:br/>
      </w:r>
      <w:r>
        <w:rPr>
          <w:rFonts w:eastAsia="Times New Roman"/>
          <w:color w:val="000080"/>
          <w:sz w:val="22"/>
          <w:szCs w:val="22"/>
        </w:rPr>
        <w:t xml:space="preserve">Узбекского агентства связи и информатизации </w:t>
      </w:r>
      <w:r>
        <w:rPr>
          <w:rFonts w:eastAsia="Times New Roman"/>
          <w:color w:val="000080"/>
          <w:sz w:val="22"/>
          <w:szCs w:val="22"/>
        </w:rPr>
        <w:br/>
        <w:t xml:space="preserve">от 17 июля 2006 года №№ ГИ 1/6-7-16, 01-8/2319 </w:t>
      </w:r>
    </w:p>
    <w:p w:rsidR="00000000" w:rsidRDefault="001606C8">
      <w:pPr>
        <w:shd w:val="clear" w:color="auto" w:fill="FFFFFF"/>
        <w:ind w:firstLine="851"/>
        <w:jc w:val="both"/>
        <w:divId w:val="59795404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4" w:anchor="2178747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1606C8">
      <w:pPr>
        <w:shd w:val="clear" w:color="auto" w:fill="FFFFFF"/>
        <w:jc w:val="center"/>
        <w:divId w:val="547036880"/>
        <w:rPr>
          <w:rFonts w:eastAsia="Times New Roman"/>
          <w:caps/>
          <w:color w:val="000080"/>
        </w:rPr>
      </w:pPr>
      <w:r>
        <w:rPr>
          <w:rStyle w:val="a6"/>
          <w:rFonts w:eastAsia="Times New Roman"/>
          <w:caps/>
          <w:color w:val="000080"/>
        </w:rPr>
        <w:t>ПРАВИЛА</w:t>
      </w:r>
    </w:p>
    <w:p w:rsidR="00000000" w:rsidRDefault="001606C8">
      <w:pPr>
        <w:shd w:val="clear" w:color="auto" w:fill="FFFFFF"/>
        <w:jc w:val="center"/>
        <w:divId w:val="603345520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перевозки почты и эксплуатации почтовых вагонов на же</w:t>
      </w:r>
      <w:r>
        <w:rPr>
          <w:rFonts w:eastAsia="Times New Roman"/>
          <w:b/>
          <w:bCs/>
          <w:color w:val="000080"/>
        </w:rPr>
        <w:t xml:space="preserve">лезных дорогах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(название приложения в редакции </w:t>
      </w:r>
      <w:hyperlink r:id="rId15" w:anchor="2164362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Государственной инспекции Республики Узбекистан по надзору за безопасностью железнодорожных перевозок и Государственн</w:t>
      </w:r>
      <w:r>
        <w:rPr>
          <w:rFonts w:eastAsia="Times New Roman"/>
          <w:i/>
          <w:iCs/>
          <w:color w:val="800000"/>
          <w:sz w:val="22"/>
          <w:szCs w:val="22"/>
        </w:rPr>
        <w:t>ого комитета связи, информатизации и телекоммуникационных технологий Республики Узбекистан от 12 апреля 2013 года №№ 37, 16/1-мх (рег. № 1613-1 от 10.05.2013 г.) — СЗ РУ, 2013 г., № 19, ст. 249)</w:t>
      </w:r>
    </w:p>
    <w:p w:rsidR="00000000" w:rsidRDefault="001606C8">
      <w:pPr>
        <w:shd w:val="clear" w:color="auto" w:fill="FFFFFF"/>
        <w:ind w:firstLine="851"/>
        <w:jc w:val="both"/>
        <w:divId w:val="1124739715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6" w:anchor="1043516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Настоящие Правила в соответствии с законами Республики Узбекистан «</w:t>
      </w:r>
      <w:hyperlink r:id="rId17" w:history="1">
        <w:r>
          <w:rPr>
            <w:rFonts w:eastAsia="Times New Roman"/>
            <w:color w:val="008080"/>
          </w:rPr>
          <w:t>О железнодорожном транспорте</w:t>
        </w:r>
      </w:hyperlink>
      <w:r>
        <w:rPr>
          <w:rFonts w:eastAsia="Times New Roman"/>
          <w:color w:val="000000"/>
        </w:rPr>
        <w:t>» (Ведомости Олий Мажлиса Республики Узбекистан, 1999 г., № 5, ст. 118) и «</w:t>
      </w:r>
      <w:hyperlink r:id="rId18" w:history="1">
        <w:r>
          <w:rPr>
            <w:rFonts w:eastAsia="Times New Roman"/>
            <w:color w:val="008080"/>
          </w:rPr>
          <w:t>О почтовой связи</w:t>
        </w:r>
      </w:hyperlink>
      <w:r>
        <w:rPr>
          <w:rFonts w:eastAsia="Times New Roman"/>
          <w:color w:val="000000"/>
        </w:rPr>
        <w:t>» (Собрание законодательства Республики Узбекистан, 2009 г., № 17, ст. 209) устанавливают единый порядок перевозки почты на железных дорогах и эксплуатации почтовых вагонов, а также их технического обслуживания на всей территории Республики Узбекистан.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(пр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еамбула в редакции </w:t>
      </w:r>
      <w:hyperlink r:id="rId19" w:anchor="2164363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Государственной инспекции Республики Узбекистан по надзору за безопасностью железнодорожных перевозок и Государственного комитета связи, информати</w:t>
      </w:r>
      <w:r>
        <w:rPr>
          <w:rFonts w:eastAsia="Times New Roman"/>
          <w:i/>
          <w:iCs/>
          <w:color w:val="800000"/>
          <w:sz w:val="22"/>
          <w:szCs w:val="22"/>
        </w:rPr>
        <w:t>зации и телекоммуникационных технологий Республики Узбекистан от 12 апреля 2013 года №№ 37, 16/1-мх (рег. № 1613-1 от 10.05.2013 г.) — СЗ РУ, 2013 г., № 19, ст. 249)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Настоящие Правила обязательны для применения национальным оператором, входящими в его стру</w:t>
      </w:r>
      <w:r>
        <w:rPr>
          <w:rFonts w:eastAsia="Times New Roman"/>
          <w:color w:val="000000"/>
        </w:rPr>
        <w:t xml:space="preserve">ктуру региональными организациями почтовой связи, международным почтамтом и перевозчиком. </w:t>
      </w:r>
    </w:p>
    <w:p w:rsidR="00000000" w:rsidRDefault="001606C8">
      <w:pPr>
        <w:shd w:val="clear" w:color="auto" w:fill="FFFFFF"/>
        <w:jc w:val="center"/>
        <w:divId w:val="1933930876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1. Термины и определения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В настоящих Правилах применены следующие термины с соответствующими определениями: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контроль</w:t>
      </w:r>
      <w:r>
        <w:rPr>
          <w:rFonts w:eastAsia="Times New Roman"/>
          <w:color w:val="000000"/>
        </w:rPr>
        <w:t xml:space="preserve"> — обследование почтовых отправлений и вещей</w:t>
      </w:r>
      <w:r>
        <w:rPr>
          <w:rFonts w:eastAsia="Times New Roman"/>
          <w:color w:val="000000"/>
        </w:rPr>
        <w:t xml:space="preserve"> специалистом почтовой безопасности и работниками связи с применением технических средств, посредством визуального обследования, в целях пресечения пересылки в них запрещенных к пересылке веществ и предметов;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международный почтамт</w:t>
      </w:r>
      <w:r>
        <w:rPr>
          <w:rFonts w:eastAsia="Times New Roman"/>
          <w:color w:val="000000"/>
        </w:rPr>
        <w:t xml:space="preserve"> — специализированный объе</w:t>
      </w:r>
      <w:r>
        <w:rPr>
          <w:rFonts w:eastAsia="Times New Roman"/>
          <w:color w:val="000000"/>
        </w:rPr>
        <w:t>кт почтовой связи, являющийся местом международного почтового обмена, осуществляющий прием, обработку, пересылку, вручение международных почтовых отправлений, перевозку почты по закрепленным магистральным маршрутам, обработку транзитного, исходящего и вход</w:t>
      </w:r>
      <w:r>
        <w:rPr>
          <w:rFonts w:eastAsia="Times New Roman"/>
          <w:color w:val="000000"/>
        </w:rPr>
        <w:t>ящего почтового обмена, а также предоставление пользователям услуг почтовой связи;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национальный оператор</w:t>
      </w:r>
      <w:r>
        <w:rPr>
          <w:rFonts w:eastAsia="Times New Roman"/>
          <w:color w:val="000000"/>
        </w:rPr>
        <w:t xml:space="preserve"> — национальный оператор почтовой связи, то есть оператор, на которого Кабинетом Министров Республики Узбекистан возлагаются функции по обязательному пр</w:t>
      </w:r>
      <w:r>
        <w:rPr>
          <w:rFonts w:eastAsia="Times New Roman"/>
          <w:color w:val="000000"/>
        </w:rPr>
        <w:t xml:space="preserve">едоставлению универсальных услуг на всей территории Республики Узбекистан;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объекты почтовой связи</w:t>
      </w:r>
      <w:r>
        <w:rPr>
          <w:rFonts w:eastAsia="Times New Roman"/>
          <w:color w:val="000000"/>
        </w:rPr>
        <w:t xml:space="preserve"> — обособленные подразделения операторов — почтамты, узлы, отделения и пункты почтовой связи, а также почтовые обменные пункты при железнодорожных станциях и </w:t>
      </w:r>
      <w:r>
        <w:rPr>
          <w:rFonts w:eastAsia="Times New Roman"/>
          <w:color w:val="000000"/>
        </w:rPr>
        <w:t xml:space="preserve">аэропортах;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почта</w:t>
      </w:r>
      <w:r>
        <w:rPr>
          <w:rFonts w:eastAsia="Times New Roman"/>
          <w:color w:val="000000"/>
        </w:rPr>
        <w:t xml:space="preserve"> — совокупность почтовых отправлений и почтовых вещей;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почтово-багажный поезд</w:t>
      </w:r>
      <w:r>
        <w:rPr>
          <w:rFonts w:eastAsia="Times New Roman"/>
          <w:color w:val="000000"/>
        </w:rPr>
        <w:t xml:space="preserve"> — специально формируемый поезд для перевозки почты и багажа, имеющий в своем составе, преимущественно, почтовые и багажные вагоны;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почтовый вагон</w:t>
      </w:r>
      <w:r>
        <w:rPr>
          <w:rFonts w:eastAsia="Times New Roman"/>
          <w:color w:val="000000"/>
        </w:rPr>
        <w:t xml:space="preserve"> — железнодорож</w:t>
      </w:r>
      <w:r>
        <w:rPr>
          <w:rFonts w:eastAsia="Times New Roman"/>
          <w:color w:val="000000"/>
        </w:rPr>
        <w:t>ный вагон специальной конструкции, предназначенный для перевозки, обработки и обмена почты в пути следования;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почтовый маршрут</w:t>
      </w:r>
      <w:r>
        <w:rPr>
          <w:rFonts w:eastAsia="Times New Roman"/>
          <w:color w:val="000000"/>
        </w:rPr>
        <w:t xml:space="preserve"> — утвержденный путь следования транспорта с почтой между объектами почтовой связи в сопровождении работников связи;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lastRenderedPageBreak/>
        <w:t>почтовый обм</w:t>
      </w:r>
      <w:r>
        <w:rPr>
          <w:rStyle w:val="a6"/>
          <w:rFonts w:eastAsia="Times New Roman"/>
          <w:color w:val="000000"/>
        </w:rPr>
        <w:t>енный пункт</w:t>
      </w:r>
      <w:r>
        <w:rPr>
          <w:rFonts w:eastAsia="Times New Roman"/>
          <w:color w:val="000000"/>
        </w:rPr>
        <w:t xml:space="preserve"> — объект почтовой связи при железнодорожной станции, аэропорте, организованный с целью временного хранения, обработки и обмена почты между объектом почтовой связи и транспортом;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региональные (областные) организации почтовой связи (далее — региональные организации почтовой связи)</w:t>
      </w:r>
      <w:r>
        <w:rPr>
          <w:rFonts w:eastAsia="Times New Roman"/>
          <w:color w:val="000000"/>
        </w:rPr>
        <w:t xml:space="preserve"> — структурные подразделения, объединяющие производственную деятельность почтамтов, узлов, отделений почтовой связи, оказывающих услуги почтовой связи в ка</w:t>
      </w:r>
      <w:r>
        <w:rPr>
          <w:rFonts w:eastAsia="Times New Roman"/>
          <w:color w:val="000000"/>
        </w:rPr>
        <w:t xml:space="preserve">честве основного вида деятельности на закрепленной за ними территории. </w:t>
      </w:r>
    </w:p>
    <w:p w:rsidR="00000000" w:rsidRDefault="001606C8">
      <w:pPr>
        <w:shd w:val="clear" w:color="auto" w:fill="FFFFFF"/>
        <w:jc w:val="center"/>
        <w:divId w:val="1474982885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2. Общие положения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Перевозка почты, эксплуатация почтовых вагонов на железных дорогах осуществляется на основании договоров между национальным оператором и перевозчиком.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Порядок </w:t>
      </w:r>
      <w:r>
        <w:rPr>
          <w:rFonts w:eastAsia="Times New Roman"/>
          <w:color w:val="000000"/>
        </w:rPr>
        <w:t>перевозки и обмена почты пунктами международного почтового обмена регламентируется актами Всемирного почтового союза и действующим законодательством Республики Узбекистан.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Почта перевозится как в почтовых вагонах национального оператора, так и в вагонах</w:t>
      </w:r>
      <w:r>
        <w:rPr>
          <w:rFonts w:eastAsia="Times New Roman"/>
          <w:color w:val="000000"/>
        </w:rPr>
        <w:t xml:space="preserve"> перевозчика, включаемых в пассажирские, скорые и почтово-багажные поезда.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Перевозка почты в почтовых вагонах осуществляется по всем линиям железных дорог Республики Узбекистан.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Почта, перевозимая в почтовых вагонах и специально приспособленных мест</w:t>
      </w:r>
      <w:r>
        <w:rPr>
          <w:rFonts w:eastAsia="Times New Roman"/>
          <w:color w:val="000000"/>
        </w:rPr>
        <w:t>ах других вагонов, сопровождается работниками связи. В обычных багажных вагонах почта перевозится как с сопровождением, так и без сопровождения ее работниками связи.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Перечень поездов, в состав которых включаются почтовые вагоны, определяется национальны</w:t>
      </w:r>
      <w:r>
        <w:rPr>
          <w:rFonts w:eastAsia="Times New Roman"/>
          <w:color w:val="000000"/>
        </w:rPr>
        <w:t>м оператором по согласованию с перевозчиком.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О случаях изменения расписания движения поездов, в состав которых включены почтовые вагоны, перевозчик ставит в известность национального оператора не позднее, чем за пять дней до введения нового расписания.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8. На железнодорожных станциях, где установлен обмен почты, прием поездов, в составе которых имеются почтовые вагоны, производится на специальные пути, имеющие возможность погрузки и разгрузки почты.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9. В случае приема поездов на другие пути, а также при </w:t>
      </w:r>
      <w:r>
        <w:rPr>
          <w:rFonts w:eastAsia="Times New Roman"/>
          <w:color w:val="000000"/>
        </w:rPr>
        <w:t>остановке состава не в установленном месте относительно оси станции, дежурный по станции заблаговременно предупреждает об этом работников связи, производящих обмен почты с почтовыми вагонами, и указывает место остановки почтового вагона.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Обмен почты должен</w:t>
      </w:r>
      <w:r>
        <w:rPr>
          <w:rFonts w:eastAsia="Times New Roman"/>
          <w:color w:val="000000"/>
        </w:rPr>
        <w:t xml:space="preserve"> производиться в установленное расписанием время стоянки. Задержка поездов по причине неготовности почты не допускается.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10. При сокращении стоянок опоздавших поездов, в которых перевозится почта, начальник поезда обязан поставить в известность начальника </w:t>
      </w:r>
      <w:r>
        <w:rPr>
          <w:rFonts w:eastAsia="Times New Roman"/>
          <w:color w:val="000000"/>
        </w:rPr>
        <w:t>почтового вагона, а дежурный по станции — лицо, которое производит обмен почты на станции. Причем в целях ликвидации опозданий (задержек) дежурный по станции должен указать время, на которое будет сокращена стоянка данного поезда. Сокращение времени стояно</w:t>
      </w:r>
      <w:r>
        <w:rPr>
          <w:rFonts w:eastAsia="Times New Roman"/>
          <w:color w:val="000000"/>
        </w:rPr>
        <w:t>к поездов продолжительностью менее пяти минут, а также всякое сокращение стоянок, установленных по графику менее пяти минут, не допускается.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 времени следования поездов, перевозящих почту, дежурные по станции обеспечивают информацией работников объектов п</w:t>
      </w:r>
      <w:r>
        <w:rPr>
          <w:rFonts w:eastAsia="Times New Roman"/>
          <w:color w:val="000000"/>
        </w:rPr>
        <w:t>очтовой связи по их запросам согласно договорам между национальным оператором и перевозчиком.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11. Аренда помещений и сооружений, принадлежащих перевозчику, ремонт почтовых вагонов, сроки подачи их под погрузку и выгрузку, и другие вопросы технического обсл</w:t>
      </w:r>
      <w:r>
        <w:rPr>
          <w:rFonts w:eastAsia="Times New Roman"/>
          <w:color w:val="000000"/>
        </w:rPr>
        <w:t>уживания почтовых вагонов на железных дорогах производятся на основании дополнительных договоров.</w:t>
      </w:r>
    </w:p>
    <w:p w:rsidR="00000000" w:rsidRDefault="001606C8">
      <w:pPr>
        <w:shd w:val="clear" w:color="auto" w:fill="FFFFFF"/>
        <w:jc w:val="center"/>
        <w:divId w:val="1270312532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3. Перевозка почты в почтовых вагонах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12. В почтовых вагонах перевозится почта, принятая для пересылки согласно актам Всемирного почтового союза и нормативн</w:t>
      </w:r>
      <w:r>
        <w:rPr>
          <w:rFonts w:eastAsia="Times New Roman"/>
          <w:color w:val="000000"/>
        </w:rPr>
        <w:t>ым документам, действующим в сфере почтовой связи.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Перевозка груза, не относящегося к деятельности объектов почтовой связи, в почтовых вагонах допускается только с разрешения национального оператора.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13. Почта к месту остановки почтового вагона должна быт</w:t>
      </w:r>
      <w:r>
        <w:rPr>
          <w:rFonts w:eastAsia="Times New Roman"/>
          <w:color w:val="000000"/>
        </w:rPr>
        <w:t>ь доставлена работниками связи не позднее, чем за десять минут до прибытия поезда на станцию.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14. Почта, подготовленная для отправки с почтовым вагоном, вместе с документами сдается сопровождающему ее работнику связи при трех экземплярах накладной ф. 16 (</w:t>
      </w:r>
      <w:hyperlink r:id="rId20" w:history="1">
        <w:r>
          <w:rPr>
            <w:rFonts w:eastAsia="Times New Roman"/>
            <w:color w:val="008080"/>
          </w:rPr>
          <w:t>приложение № 1</w:t>
        </w:r>
      </w:hyperlink>
      <w:r>
        <w:rPr>
          <w:rFonts w:eastAsia="Times New Roman"/>
          <w:color w:val="000000"/>
        </w:rPr>
        <w:t xml:space="preserve">), на третьем экземпляре он расписывается в приеме почты.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15. Закрытые почтовые вещи и постпакеты, подлежащие обработке в почтовом вагоне, вскрываются в сортировочном зале и находящиеся в них поч</w:t>
      </w:r>
      <w:r>
        <w:rPr>
          <w:rFonts w:eastAsia="Times New Roman"/>
          <w:color w:val="000000"/>
        </w:rPr>
        <w:t>товые отправления поименно проверяются по документам. В первую очередь вскрываются закрытые вещи и постпакеты с почтой для ближайших участков маршрута, а затем остальные. По окончании вскрытия начальник почтового вагона сличает адресные ярлыки с записями в</w:t>
      </w:r>
      <w:r>
        <w:rPr>
          <w:rFonts w:eastAsia="Times New Roman"/>
          <w:color w:val="000000"/>
        </w:rPr>
        <w:t xml:space="preserve"> накладных.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16. Порядок сортировки, обработки и заделки почты устанавливается соответствующими нормативными документами.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17. Посылки сдаются работниками связи в почтовый вагон группами — в маршрутную и отдельно — в транзитную кладовые в соответствии с план</w:t>
      </w:r>
      <w:r>
        <w:rPr>
          <w:rFonts w:eastAsia="Times New Roman"/>
          <w:color w:val="000000"/>
        </w:rPr>
        <w:t xml:space="preserve">ом направления.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18. Посылки, подлежащие обработке в почтовом вагоне, сортируются в кладовой вагона. Бланки сопроводительных адресов поименно сверяются с записями в накладных </w:t>
      </w:r>
      <w:hyperlink r:id="rId21" w:history="1">
        <w:r>
          <w:rPr>
            <w:rFonts w:eastAsia="Times New Roman"/>
            <w:color w:val="008080"/>
          </w:rPr>
          <w:t>ф.16</w:t>
        </w:r>
      </w:hyperlink>
      <w:r>
        <w:rPr>
          <w:rFonts w:eastAsia="Times New Roman"/>
          <w:color w:val="000000"/>
        </w:rPr>
        <w:t>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 времени прибытия поезда к</w:t>
      </w:r>
      <w:r>
        <w:rPr>
          <w:rFonts w:eastAsia="Times New Roman"/>
          <w:color w:val="000000"/>
        </w:rPr>
        <w:t xml:space="preserve"> очередному пункту обмена бригада почтового вагона должна полностью подготовить почту к сдаче и оформить на нее соответствующие документы.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19. Для обеспечения безопасности движения поездов общий вес почты и служебного груза не должен превышать установленно</w:t>
      </w:r>
      <w:r>
        <w:rPr>
          <w:rFonts w:eastAsia="Times New Roman"/>
          <w:color w:val="000000"/>
        </w:rPr>
        <w:t>й грузоподъемности вагона. В случаях сомнения работники железной дороги имеют право производить проверку веса почты на вагонных весах и обязать выгрузить из вагона весь излишек почты сверх установленной нормы.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20. Отправка почтовых вагонов оформляется работниками железной дороги в установленном порядке.</w:t>
      </w:r>
    </w:p>
    <w:p w:rsidR="00000000" w:rsidRDefault="001606C8">
      <w:pPr>
        <w:shd w:val="clear" w:color="auto" w:fill="FFFFFF"/>
        <w:jc w:val="center"/>
        <w:divId w:val="1041711071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4. Перевозка почты в багажных вагонах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21. Перевозка почты в багажных вагонах может производиться в поездах перевозчика и осуществляется по договорам между наци</w:t>
      </w:r>
      <w:r>
        <w:rPr>
          <w:rFonts w:eastAsia="Times New Roman"/>
          <w:color w:val="000000"/>
        </w:rPr>
        <w:t>ональным оператором и перевозчиком.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22. На каждый пункт сдачи почты, отправляемой грузобагажом, составляются накладные </w:t>
      </w:r>
      <w:hyperlink r:id="rId22" w:history="1">
        <w:r>
          <w:rPr>
            <w:rFonts w:eastAsia="Times New Roman"/>
            <w:color w:val="008080"/>
          </w:rPr>
          <w:t>ф.16</w:t>
        </w:r>
      </w:hyperlink>
      <w:r>
        <w:rPr>
          <w:rFonts w:eastAsia="Times New Roman"/>
          <w:color w:val="000000"/>
        </w:rPr>
        <w:t xml:space="preserve"> в двух экземплярах. Кроме того, составляется раздаточная ведомость ф. 35 (</w:t>
      </w:r>
      <w:hyperlink r:id="rId23" w:history="1">
        <w:r>
          <w:rPr>
            <w:rFonts w:eastAsia="Times New Roman"/>
            <w:color w:val="008080"/>
          </w:rPr>
          <w:t>приложение № 2</w:t>
        </w:r>
      </w:hyperlink>
      <w:r>
        <w:rPr>
          <w:rFonts w:eastAsia="Times New Roman"/>
          <w:color w:val="000000"/>
        </w:rPr>
        <w:t xml:space="preserve">) в трех экземплярах. В раздаточную ведомость записываются мешки (пачки), приписанные к накладной </w:t>
      </w:r>
      <w:hyperlink r:id="rId24" w:history="1">
        <w:r>
          <w:rPr>
            <w:rFonts w:eastAsia="Times New Roman"/>
            <w:color w:val="008080"/>
          </w:rPr>
          <w:t xml:space="preserve">ф. 16 </w:t>
        </w:r>
      </w:hyperlink>
      <w:r>
        <w:rPr>
          <w:rFonts w:eastAsia="Times New Roman"/>
          <w:color w:val="000000"/>
        </w:rPr>
        <w:t>в порядке последовательности пунктов сдачи почты. Нумер</w:t>
      </w:r>
      <w:r>
        <w:rPr>
          <w:rFonts w:eastAsia="Times New Roman"/>
          <w:color w:val="000000"/>
        </w:rPr>
        <w:t>ация раздаточных ведомостей ведется помесячно.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Мешки с почтой, отправляемые грузобагажом, сдаются в багажную кладовую под расписку на втором экземпляре раздаточной ведомости, не позднее, чем за 30 минут до отправления поезда в начальном пункте и не менее ч</w:t>
      </w:r>
      <w:r>
        <w:rPr>
          <w:rFonts w:eastAsia="Times New Roman"/>
          <w:color w:val="000000"/>
        </w:rPr>
        <w:t>ем за 50 минут до прибытия поезда на промежуточные станции.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23. В случае неисправности и отцепки от поезда в пути багажного вагона, в котором перевозится почта без сопровождения работниками связи, последняя наравне с пассажирским багажом должна быть перегр</w:t>
      </w:r>
      <w:r>
        <w:rPr>
          <w:rFonts w:eastAsia="Times New Roman"/>
          <w:color w:val="000000"/>
        </w:rPr>
        <w:t>ужена в другой вагон, прицепленный взамен неисправного. При частичной перегрузке багажа из неисправного багажного вагона в другой вагон, почта перегружается в первую очередь.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Погрузка и выгрузка почты в таких случаях обеспечиваются силами железной дороги.</w:t>
      </w:r>
    </w:p>
    <w:p w:rsidR="00000000" w:rsidRDefault="001606C8">
      <w:pPr>
        <w:shd w:val="clear" w:color="auto" w:fill="FFFFFF"/>
        <w:jc w:val="center"/>
        <w:divId w:val="1858428322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5. Перевозка почты в пассажирских вагонах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24. На почтовых маршрутах с небольшим объемом работы почта может перевозиться в пассажирских вагонах в сопровождении одного-двух работников связи. В том случае, когда </w:t>
      </w:r>
      <w:r>
        <w:rPr>
          <w:rFonts w:eastAsia="Times New Roman"/>
          <w:color w:val="000000"/>
        </w:rPr>
        <w:lastRenderedPageBreak/>
        <w:t>купе имеет соответствующее оборудование, изол</w:t>
      </w:r>
      <w:r>
        <w:rPr>
          <w:rFonts w:eastAsia="Times New Roman"/>
          <w:color w:val="000000"/>
        </w:rPr>
        <w:t>ировано от пассажиров и обеспечивает сохранность почты и ценностей, почтовые отправления обрабатываются в пути в порядке, предусмотренном для почтовых вагонов. При отсутствии этих условий перевозится только печать и письменная корреспонденция в закрытых ве</w:t>
      </w:r>
      <w:r>
        <w:rPr>
          <w:rFonts w:eastAsia="Times New Roman"/>
          <w:color w:val="000000"/>
        </w:rPr>
        <w:t>щах без обработки в пути.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25. Перевозка почты в пассажирских вагонах производится на основании договора между национальным оператором и перевозчиком.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 перевозке почты в пассажирских вагонах почтовые отправления предоставляются к погрузке-выгрузке не мен</w:t>
      </w:r>
      <w:r>
        <w:rPr>
          <w:rFonts w:eastAsia="Times New Roman"/>
          <w:color w:val="000000"/>
        </w:rPr>
        <w:t>ее чем за 30 минут до отправления или прибытия поезда.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26. На адресных ярлыках мешков с корреспонденцией, также мешков и пачек с печатью указывается: на какой станции следует сдать мешок (пачку), место назначения, откуда следует мешок (пачка), их вес и ном</w:t>
      </w:r>
      <w:r>
        <w:rPr>
          <w:rFonts w:eastAsia="Times New Roman"/>
          <w:color w:val="000000"/>
        </w:rPr>
        <w:t xml:space="preserve">ер, вид вложения, номер поезда. То же указывается в накладной </w:t>
      </w:r>
      <w:hyperlink r:id="rId25" w:history="1">
        <w:r>
          <w:rPr>
            <w:rFonts w:eastAsia="Times New Roman"/>
            <w:color w:val="008080"/>
          </w:rPr>
          <w:t>ф. 16</w:t>
        </w:r>
      </w:hyperlink>
      <w:r>
        <w:rPr>
          <w:rFonts w:eastAsia="Times New Roman"/>
          <w:color w:val="000000"/>
        </w:rPr>
        <w:t xml:space="preserve">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27. Региональные организации почтовой связи, отправляющие почту, составляют перевозочные документы с указанием в них номера раздаточной вед</w:t>
      </w:r>
      <w:r>
        <w:rPr>
          <w:rFonts w:eastAsia="Times New Roman"/>
          <w:color w:val="000000"/>
        </w:rPr>
        <w:t>омости</w:t>
      </w:r>
      <w:hyperlink r:id="rId26" w:history="1">
        <w:r>
          <w:rPr>
            <w:rFonts w:eastAsia="Times New Roman"/>
            <w:color w:val="008080"/>
          </w:rPr>
          <w:t xml:space="preserve"> ф. 35 </w:t>
        </w:r>
      </w:hyperlink>
      <w:r>
        <w:rPr>
          <w:rFonts w:eastAsia="Times New Roman"/>
          <w:color w:val="000000"/>
        </w:rPr>
        <w:t>и веса почтовых отправлений.</w:t>
      </w:r>
    </w:p>
    <w:p w:rsidR="00000000" w:rsidRDefault="001606C8">
      <w:pPr>
        <w:shd w:val="clear" w:color="auto" w:fill="FFFFFF"/>
        <w:jc w:val="center"/>
        <w:divId w:val="632055258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§ 6. Проезд в почтовых вагонах и нахождение работников почтовой связи на территории станций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28. Для сопровождения, охраны, обработки и обмена почты в пути разрешается</w:t>
      </w:r>
      <w:r>
        <w:rPr>
          <w:rFonts w:eastAsia="Times New Roman"/>
          <w:color w:val="000000"/>
        </w:rPr>
        <w:t xml:space="preserve"> проезд в почтовых вагонах и в специально приспособленных местах пассажирских вагонов разъездной бригаде работников по удостоверениям, выданным национальным оператором.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29. В состав разъездной бригады работников входят: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начальник почтового вагона;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</w:t>
      </w:r>
      <w:r>
        <w:rPr>
          <w:rFonts w:eastAsia="Times New Roman"/>
          <w:color w:val="000000"/>
        </w:rPr>
        <w:t>помощники начальника почтового вагона;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проводник-электромонтер;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г) сортировщики.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Количество работников в бригаде устанавливается в зависимости от объема работы, частоты обмена и других условий, но не может быть менее двух, включая проводника-электромонт</w:t>
      </w:r>
      <w:r>
        <w:rPr>
          <w:rFonts w:eastAsia="Times New Roman"/>
          <w:color w:val="000000"/>
        </w:rPr>
        <w:t xml:space="preserve">ера. Обязанности между членами бригады распределяются начальником почтового вагона.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30. В пути следования работники разъездной бригады почтового вагона в пределах своих полномочий подчиняются начальнику (бригадиру) поезда, в состав которого включен почтов</w:t>
      </w:r>
      <w:r>
        <w:rPr>
          <w:rFonts w:eastAsia="Times New Roman"/>
          <w:color w:val="000000"/>
        </w:rPr>
        <w:t>ый вагон.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31. Правом проезда по удостоверениям в почтовых вагонах, курсирующих по линиям, указанным в удостоверении, пользуются также работники связи, возвращающиеся из командировок по сопровождению почтовых вагонов.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Начальник почтового вагона перед отправ</w:t>
      </w:r>
      <w:r>
        <w:rPr>
          <w:rFonts w:eastAsia="Times New Roman"/>
          <w:color w:val="000000"/>
        </w:rPr>
        <w:t>лением в рейс в международном почтамте получает под расписку удостоверения для всех членов бригады и путевые листы ф.14 (</w:t>
      </w:r>
      <w:hyperlink r:id="rId27" w:history="1">
        <w:r>
          <w:rPr>
            <w:rFonts w:eastAsia="Times New Roman"/>
            <w:color w:val="008080"/>
          </w:rPr>
          <w:t>приложение № 3</w:t>
        </w:r>
      </w:hyperlink>
      <w:r>
        <w:rPr>
          <w:rFonts w:eastAsia="Times New Roman"/>
          <w:color w:val="000000"/>
        </w:rPr>
        <w:t>) на поездку в прямом направлении и отдельно на поездку обратно, где поиме</w:t>
      </w:r>
      <w:r>
        <w:rPr>
          <w:rFonts w:eastAsia="Times New Roman"/>
          <w:color w:val="000000"/>
        </w:rPr>
        <w:t>нно перечисляются члены разъездной бригады. Путевые листы ф.14 подписываются директором (заместителем) международного почтамта, начальником цеха разъездной службы и заверяются оттиском круглой специальной печати «Для путевых листов».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32. Кроме разъездных р</w:t>
      </w:r>
      <w:r>
        <w:rPr>
          <w:rFonts w:eastAsia="Times New Roman"/>
          <w:color w:val="000000"/>
        </w:rPr>
        <w:t xml:space="preserve">аботников, сопровождающих почту, право проезда в почтовых вагонах предоставлено: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разъездным работникам, следующим резервом, при наличии удостоверения и записи в путевом листе </w:t>
      </w:r>
      <w:hyperlink r:id="rId28" w:history="1">
        <w:r>
          <w:rPr>
            <w:rFonts w:eastAsia="Times New Roman"/>
            <w:color w:val="008080"/>
          </w:rPr>
          <w:t>ф. 14</w:t>
        </w:r>
      </w:hyperlink>
      <w:r>
        <w:rPr>
          <w:rFonts w:eastAsia="Times New Roman"/>
          <w:color w:val="000000"/>
        </w:rPr>
        <w:t>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должностным лицам, командированным для контроля за работой разъездных бригад почтовых вагонов и другим служебным целям, по специальным удостоверениям, выданным национальным оператором;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лицам, зачисленным на курсы по подготовке кадров разъездных работ</w:t>
      </w:r>
      <w:r>
        <w:rPr>
          <w:rFonts w:eastAsia="Times New Roman"/>
          <w:color w:val="000000"/>
        </w:rPr>
        <w:t>ников, проводников-электромонтеров при ознакомительной поездке, на период от начала и до конца поездки;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г) лицам, окончившим курсы по подготовке кадров разъездных работников, проводников-электромонтеров, а также обучающимся «бригадным методом» на период до</w:t>
      </w:r>
      <w:r>
        <w:rPr>
          <w:rFonts w:eastAsia="Times New Roman"/>
          <w:color w:val="000000"/>
        </w:rPr>
        <w:t xml:space="preserve"> присвоения квалификации.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33. Лица, имеющие право проезда в почтовом вагоне, могут бесплатно провозить при себе ручную кладь в пределах установленной для пассажиров нормы.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34. По удостоверениям разрешается одновременный проезд в почтовом вагоне не более дв</w:t>
      </w:r>
      <w:r>
        <w:rPr>
          <w:rFonts w:eastAsia="Times New Roman"/>
          <w:color w:val="000000"/>
        </w:rPr>
        <w:t xml:space="preserve">ух человек, кроме работников, контролирующих работу бригады.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Лица, следующие в почтовых вагонах по удостоверениям, должны быть записаны в путевой лист </w:t>
      </w:r>
      <w:hyperlink r:id="rId29" w:history="1">
        <w:r>
          <w:rPr>
            <w:rFonts w:eastAsia="Times New Roman"/>
            <w:color w:val="008080"/>
          </w:rPr>
          <w:t>ф.14</w:t>
        </w:r>
      </w:hyperlink>
      <w:r>
        <w:rPr>
          <w:rFonts w:eastAsia="Times New Roman"/>
          <w:color w:val="000000"/>
        </w:rPr>
        <w:t xml:space="preserve">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35. Лицам, предъявившим удостоверение не установле</w:t>
      </w:r>
      <w:r>
        <w:rPr>
          <w:rFonts w:eastAsia="Times New Roman"/>
          <w:color w:val="000000"/>
        </w:rPr>
        <w:t>нной формы, а также не имеющим необходимых документов, проезд в почтовом вагоне запрещается. Предъявленные ими удостоверения отбираются и при рапорте представляются начальнику почтового обменного пункта (начального или конечного), который направляет их в м</w:t>
      </w:r>
      <w:r>
        <w:rPr>
          <w:rFonts w:eastAsia="Times New Roman"/>
          <w:color w:val="000000"/>
        </w:rPr>
        <w:t>еждународный почтамт для принятия мер.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 допуск к проезду в почтовом вагоне лиц, не имеющих соответствующих удостоверений или просроченных удостоверений, начальник почтового вагона или члены разъездной бригады несут дисциплинарную ответственность.</w:t>
      </w:r>
    </w:p>
    <w:p w:rsidR="00000000" w:rsidRDefault="001606C8">
      <w:pPr>
        <w:shd w:val="clear" w:color="auto" w:fill="FFFFFF"/>
        <w:jc w:val="center"/>
        <w:divId w:val="240219933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7. По</w:t>
      </w:r>
      <w:r>
        <w:rPr>
          <w:rFonts w:eastAsia="Times New Roman"/>
          <w:b/>
          <w:bCs/>
          <w:color w:val="000080"/>
        </w:rPr>
        <w:t>рядок эксплуатации и ремонт почтовых вагонов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36. Национальный оператор обязан содержать почтовые вагоны в исправном состоянии в соответствии с требованиями технической эксплуатации железных дорог Республики Узбекистан.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Почтовые вагоны включаются в состав п</w:t>
      </w:r>
      <w:r>
        <w:rPr>
          <w:rFonts w:eastAsia="Times New Roman"/>
          <w:color w:val="000000"/>
        </w:rPr>
        <w:t>оездов согласно установленным схемам составов. Изменения схем формирования почтово-багажных поездов осуществляются по согласованию с национальным оператором.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37. В случае изменения места почтового вагона в составе поезда начальник станции отправления обяза</w:t>
      </w:r>
      <w:r>
        <w:rPr>
          <w:rFonts w:eastAsia="Times New Roman"/>
          <w:color w:val="000000"/>
        </w:rPr>
        <w:t>н сообщить на следующие по ходу поезда станции для предупреждения работников, обменивающих почту.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38. Ремонт почтовых вагонов производится в соответствии с договором между национальным оператором и организацией, имеющей право на осуществление ремонтных раб</w:t>
      </w:r>
      <w:r>
        <w:rPr>
          <w:rFonts w:eastAsia="Times New Roman"/>
          <w:color w:val="000000"/>
        </w:rPr>
        <w:t>от, в сроки, установленные для пассажирского вагонного парка железных дорог.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39. До начала погрузки почты начальник почтового вагона вместе с проводником-электромонтером в присутствии технического контролера (ответственного дежурного или начальника смены) </w:t>
      </w:r>
      <w:r>
        <w:rPr>
          <w:rFonts w:eastAsia="Times New Roman"/>
          <w:color w:val="000000"/>
        </w:rPr>
        <w:t xml:space="preserve">принимают почтовый вагон. При этом проверяются: исправность системы отопления и освещения, внутренних замков и запоров, надежность крепления оборудования, наличие противопожарного оборудования и инвентаря вагона (часы, белье, посуда, медикаменты в аптечке </w:t>
      </w:r>
      <w:r>
        <w:rPr>
          <w:rFonts w:eastAsia="Times New Roman"/>
          <w:color w:val="000000"/>
        </w:rPr>
        <w:t>и т. д.), наличие воды в системах, заполнение (зимой — полностью) углем специальных емкостей и наличие хвостовых сигналов.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Проводник-электромонтер почтового вагона обязан обеспечить в пути следования горение хвостовых сигналов. В случаях, угрожающих безопа</w:t>
      </w:r>
      <w:r>
        <w:rPr>
          <w:rFonts w:eastAsia="Times New Roman"/>
          <w:color w:val="000000"/>
        </w:rPr>
        <w:t>сности следования поезда, он должен принять меры к немедленной остановке поезда.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40. Бригада разъездных работников почтовых вагонов содержится за счет международного почтамта и допускается к работе после прохождения производственного инструктажа, а также о</w:t>
      </w:r>
      <w:r>
        <w:rPr>
          <w:rFonts w:eastAsia="Times New Roman"/>
          <w:color w:val="000000"/>
        </w:rPr>
        <w:t>знакомления с требованиями технической эксплуатации железных дорог Республики Узбекистан. Проверка знаний бригады разъездных работников проводится работниками железной дороги при участии представителя международного почтамта в сроки, установленные для разъ</w:t>
      </w:r>
      <w:r>
        <w:rPr>
          <w:rFonts w:eastAsia="Times New Roman"/>
          <w:color w:val="000000"/>
        </w:rPr>
        <w:t xml:space="preserve">ездных работников железных дорог.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41. Освещение почтового вагона, не имеющего автономной электростанции, с момента включения его в состав поезда и до момента исключения из состава поезда по прибытии на станцию назначения обеспечивается железной дорогой на</w:t>
      </w:r>
      <w:r>
        <w:rPr>
          <w:rFonts w:eastAsia="Times New Roman"/>
          <w:color w:val="000000"/>
        </w:rPr>
        <w:t xml:space="preserve"> общих основаниях с другими вагонами.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Освещение почтовых вагонов на стоянках вне поезда и находящихся в резерве производится за счет национального оператора.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 том случае, когда в составе поезда почтовый вагон не находится рядом с пассажирским вагоном, его</w:t>
      </w:r>
      <w:r>
        <w:rPr>
          <w:rFonts w:eastAsia="Times New Roman"/>
          <w:color w:val="000000"/>
        </w:rPr>
        <w:t xml:space="preserve"> электроосвещение обеспечивается от электростанции соседнего почтового вагона (не более двух вагонов одновременно).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42. Место и порядок снабжения топливом на протяжении согласованных маршрутов определяется договором, заключаемым между национальным оператор</w:t>
      </w:r>
      <w:r>
        <w:rPr>
          <w:rFonts w:eastAsia="Times New Roman"/>
          <w:color w:val="000000"/>
        </w:rPr>
        <w:t>ом и перевозчиком.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43. Отопление почтовых вагонов на станции и в пути следования производится за счет национального оператора.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Почтовые вагоны, задержанные в пути по причинам, вызванным условиями движения поездов, отапливаются за счет железной дороги за в</w:t>
      </w:r>
      <w:r>
        <w:rPr>
          <w:rFonts w:eastAsia="Times New Roman"/>
          <w:color w:val="000000"/>
        </w:rPr>
        <w:t xml:space="preserve">се время задержки.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44. Снабжение почтовых вагонов водой для приборов отопления и баков производится средствами и за счет железных дорог: в пути следования — по потребности в установленных пунктах, на начальных и конечных станциях — один раз до отправления</w:t>
      </w:r>
      <w:r>
        <w:rPr>
          <w:rFonts w:eastAsia="Times New Roman"/>
          <w:color w:val="000000"/>
        </w:rPr>
        <w:t xml:space="preserve"> в рейс.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45. Наружная мойка почтовых вагонов производится в пунктах формирования и возврата поездов согласно договорам, заключенным между национальным оператором и перевозчиком.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46. Дезинфекция почтовых вагонов производится средствами железных дорог за сче</w:t>
      </w:r>
      <w:r>
        <w:rPr>
          <w:rFonts w:eastAsia="Times New Roman"/>
          <w:color w:val="000000"/>
        </w:rPr>
        <w:t>т национального оператора по правилам, установленным для вагонов пассажирского парка.</w:t>
      </w:r>
    </w:p>
    <w:p w:rsidR="00000000" w:rsidRDefault="001606C8">
      <w:pPr>
        <w:shd w:val="clear" w:color="auto" w:fill="FFFFFF"/>
        <w:jc w:val="center"/>
        <w:divId w:val="1313214836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8. Мероприятия по ликвидации задержки почты в пути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47. Невключение в состав или отцепка в пути почтового вагона, предусмотренного схемой формирования, запрещается.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48. При обнаружении в пути технической неисправности почтовых вагонов, в которых перевозится почта, начальник почтового вагона или начальник станции, где произошла авария, или начальник станции, получившей уведомление об аварии, обязан немедленно известить</w:t>
      </w:r>
      <w:r>
        <w:rPr>
          <w:rFonts w:eastAsia="Times New Roman"/>
          <w:color w:val="000000"/>
        </w:rPr>
        <w:t xml:space="preserve"> об этом любыми имеющимися средствами связи начальника ближайшего почтового обменного пункта и международного почтамта.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49. Когда в пути следования поезда окажется неизбежной отцепка почтового вагона, работники железной дороги немедленно ставят в известно</w:t>
      </w:r>
      <w:r>
        <w:rPr>
          <w:rFonts w:eastAsia="Times New Roman"/>
          <w:color w:val="000000"/>
        </w:rPr>
        <w:t>сть об этом начальника почтового вагона для подготовки к перегрузке почты в другой вагон — резервный, почтовый или багажный. При этом должны быть перегружены в первую очередь правительственная и международная почта и возможное количество печатной продукции</w:t>
      </w:r>
      <w:r>
        <w:rPr>
          <w:rFonts w:eastAsia="Times New Roman"/>
          <w:color w:val="000000"/>
        </w:rPr>
        <w:t xml:space="preserve">. При отсутствии резервного или багажного вагона почта из отцепленного вагона должна перегружаться: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правительственная и международная почта, письменная корреспонденция и газеты — в багажный или пассажирский вагон того же поезда;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остальная почта — в </w:t>
      </w:r>
      <w:r>
        <w:rPr>
          <w:rFonts w:eastAsia="Times New Roman"/>
          <w:color w:val="000000"/>
        </w:rPr>
        <w:t>почтовый или багажный вагон идущих следом поездов.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50. При перегрузке в пассажирский вагон почта отправляется по назначению в сопровождении одного-двух членов разъездной бригады почтового вагона.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 отправке почты в вагонах мешки с корреспонденцией опечат</w:t>
      </w:r>
      <w:r>
        <w:rPr>
          <w:rFonts w:eastAsia="Times New Roman"/>
          <w:color w:val="000000"/>
        </w:rPr>
        <w:t>ываются сургучной печатью и опломбировываются.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51. При невозможности перегрузить почту из отцепленного неисправного вагона работники железной дороги принимают меры к отправке такого вагона с почтой в ближайший ремонтный пункт для срочного ремонта. После ре</w:t>
      </w:r>
      <w:r>
        <w:rPr>
          <w:rFonts w:eastAsia="Times New Roman"/>
          <w:color w:val="000000"/>
        </w:rPr>
        <w:t>монта вагон прицепляется к первому отходящему пассажирскому поезду.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52. Для перегрузки почты из технически неисправного почтового вагона начальники станций обязаны предоставлять рабочую силу или другие средства для охраны и перегрузки почты за счет железно</w:t>
      </w:r>
      <w:r>
        <w:rPr>
          <w:rFonts w:eastAsia="Times New Roman"/>
          <w:color w:val="000000"/>
        </w:rPr>
        <w:t>й дороги, по вине которой отцеплен почтовый вагон.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53. Ответственный работник почтового обменного пункта или международного почтамта имеет право проезда к месту аварии в составе восстановительного поезда.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54. Об отцепке почтового вагона от поезда начальник</w:t>
      </w:r>
      <w:r>
        <w:rPr>
          <w:rFonts w:eastAsia="Times New Roman"/>
          <w:color w:val="000000"/>
        </w:rPr>
        <w:t xml:space="preserve"> станции составляет акт с указанием причин отцепки за совместными подписями с начальником почтового вагона, копия акта выдается последнему. Начальник станции об отцепке почтового вагона обязан сообщить любыми имеющимися средствами связи начальнику ближайше</w:t>
      </w:r>
      <w:r>
        <w:rPr>
          <w:rFonts w:eastAsia="Times New Roman"/>
          <w:color w:val="000000"/>
        </w:rPr>
        <w:t xml:space="preserve">го почтового обменного пункта </w:t>
      </w:r>
      <w:r>
        <w:rPr>
          <w:rFonts w:eastAsia="Times New Roman"/>
          <w:color w:val="000000"/>
        </w:rPr>
        <w:lastRenderedPageBreak/>
        <w:t>по почтовому маршруту и всем начальникам попутных станций до этого пункта с указанием, куда перегружена почта, для сообщения обменивающим почту работникам связи.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55. О случаях повреждения или уничтожения почты составляется акт</w:t>
      </w:r>
      <w:r>
        <w:rPr>
          <w:rFonts w:eastAsia="Times New Roman"/>
          <w:color w:val="000000"/>
        </w:rPr>
        <w:t xml:space="preserve"> в четырех экземплярах за подписями работников железной дороги и региональной организации почтовой связи с указанием причин и перечня уничтоженной или поврежденной почты. Копия акта немедленно направляется в международный почтамт.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Ответственность сторон з</w:t>
      </w:r>
      <w:r>
        <w:rPr>
          <w:rFonts w:eastAsia="Times New Roman"/>
          <w:color w:val="000000"/>
        </w:rPr>
        <w:t>а нарушение правил перевозки почты и эксплуатации почтовых вагонов предусматривается в договоре, заключаемом между национальным оператором и перевозчиком в соответствии с действующим законодательством.</w:t>
      </w:r>
    </w:p>
    <w:p w:rsidR="00000000" w:rsidRDefault="001606C8">
      <w:pPr>
        <w:shd w:val="clear" w:color="auto" w:fill="FFFFFF"/>
        <w:jc w:val="center"/>
        <w:divId w:val="717970423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9. Помещения, платформы, тупики для почтовых операци</w:t>
      </w:r>
      <w:r>
        <w:rPr>
          <w:rFonts w:eastAsia="Times New Roman"/>
          <w:b/>
          <w:bCs/>
          <w:color w:val="000080"/>
        </w:rPr>
        <w:t xml:space="preserve">й на станциях железных дорог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56. Перевозчик на крупных железнодорожных узлах выделяет на условиях аренды помещения, предназначенные для организации почтовых обменных пунктов с необходимыми сооружениями (тупики, тоннели, платформы и т. п.).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Устройство как</w:t>
      </w:r>
      <w:r>
        <w:rPr>
          <w:rFonts w:eastAsia="Times New Roman"/>
          <w:color w:val="000000"/>
        </w:rPr>
        <w:t>их-либо механических приспособлений в предоставленных национальному оператору станционных и складских помещениях и на платформах производится за счет национального оператора по договору между национальным оператором и перевозчиком.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Устройство и содержание </w:t>
      </w:r>
      <w:r>
        <w:rPr>
          <w:rFonts w:eastAsia="Times New Roman"/>
          <w:color w:val="000000"/>
        </w:rPr>
        <w:t>указанных выше помещений и сооружений осуществляется в соответствии с договором между национальным оператором и перевозчиком.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57. Перевозчик предоставляет в аренду специальные помещения: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для размещения почтового обменного пункта;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для обработки и хран</w:t>
      </w:r>
      <w:r>
        <w:rPr>
          <w:rFonts w:eastAsia="Times New Roman"/>
          <w:color w:val="000000"/>
        </w:rPr>
        <w:t>ения почты;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для оказания услуг почтовой связи и телекоммуникаций.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58. Оплата за аренду помещений осуществляется в размерах, установленных в заключенных договорах национальным оператором и перевозчиком. Размеры предоставленных в аренду помещений, порядок</w:t>
      </w:r>
      <w:r>
        <w:rPr>
          <w:rFonts w:eastAsia="Times New Roman"/>
          <w:color w:val="000000"/>
        </w:rPr>
        <w:t xml:space="preserve"> их ремонта и пользования коммунальными услугами определяются в договорах.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59. Для перевозки почты на погрузку в почтовые вагоны и после выгрузки ее из вагонов, почтовые обменные пункты пользуются принадлежащими им ручными и механическими тележками. Порядо</w:t>
      </w:r>
      <w:r>
        <w:rPr>
          <w:rFonts w:eastAsia="Times New Roman"/>
          <w:color w:val="000000"/>
        </w:rPr>
        <w:t>к пользования тележками на платформах должен быть согласован с начальником станции. Тележки должны храниться в помещениях почтовых обменных пунктов или в специально отведенных для них местах, по указанию начальника станции.</w:t>
      </w:r>
    </w:p>
    <w:p w:rsidR="00000000" w:rsidRDefault="001606C8">
      <w:pPr>
        <w:shd w:val="clear" w:color="auto" w:fill="FFFFFF"/>
        <w:jc w:val="center"/>
        <w:divId w:val="975377890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10. Контроль за работой разъез</w:t>
      </w:r>
      <w:r>
        <w:rPr>
          <w:rFonts w:eastAsia="Times New Roman"/>
          <w:b/>
          <w:bCs/>
          <w:color w:val="000080"/>
        </w:rPr>
        <w:t>дных бригад почтовых вагонов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60. Целью проведения контроля за работой разъездных бригад почтовых вагонов является обеспечение качественного обслуживания маршрутов, своевременного и сохранного продвижения почты.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Проверка работы каждой разъездной бригады в п</w:t>
      </w:r>
      <w:r>
        <w:rPr>
          <w:rFonts w:eastAsia="Times New Roman"/>
          <w:color w:val="000000"/>
        </w:rPr>
        <w:t>ути следования осуществляется не реже одного раза в квартал. План осуществления контроля за работой разъездных бригад почтовых вагонов руководителем (заместителем) международного почтамта утверждается национальным оператором.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61. Право проверки работы разъездных бригад почтовых вагонов предоставлено:</w:t>
      </w:r>
    </w:p>
    <w:p w:rsidR="00000000" w:rsidRDefault="001606C8">
      <w:pPr>
        <w:shd w:val="clear" w:color="auto" w:fill="FFFFFF"/>
        <w:ind w:firstLine="851"/>
        <w:jc w:val="both"/>
        <w:divId w:val="129716923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30" w:anchor="1043693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работникам Государственной инспекции по надзору в сфере связи, информатизац</w:t>
      </w:r>
      <w:r>
        <w:rPr>
          <w:rFonts w:eastAsia="Times New Roman"/>
          <w:color w:val="000000"/>
        </w:rPr>
        <w:t>ии и телекоммуникационных технологий в соответствии с план-графиком, утвержденным Республиканским Советом по координации деятельности контролирующих органов — при проверке международного почтамта;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(подпункт «а» пункта 61 в редакции </w:t>
      </w:r>
      <w:hyperlink r:id="rId31" w:anchor="2164366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Государственной инспекции Республики Узбекистан по надзору за безопасностью железнодорожных перевозок и Государственного </w:t>
      </w:r>
      <w:r>
        <w:rPr>
          <w:rFonts w:eastAsia="Times New Roman"/>
          <w:i/>
          <w:iCs/>
          <w:color w:val="800000"/>
          <w:sz w:val="22"/>
          <w:szCs w:val="22"/>
        </w:rPr>
        <w:lastRenderedPageBreak/>
        <w:t>комитета связи, информатизации и телекоммуникационных технологий Рес</w:t>
      </w:r>
      <w:r>
        <w:rPr>
          <w:rFonts w:eastAsia="Times New Roman"/>
          <w:i/>
          <w:iCs/>
          <w:color w:val="800000"/>
          <w:sz w:val="22"/>
          <w:szCs w:val="22"/>
        </w:rPr>
        <w:t>публики Узбекистан от 12 апреля 2013 года №№ 37, 16/1-мх (рег. № 1613-1 от 10.05.2013 г.) — СЗ РУ, 2013 г., № 19, ст. 249)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руководителю (заместителям), начальникам отделов национального оператора;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руководителю (заместителям) международного почтамта, </w:t>
      </w:r>
      <w:r>
        <w:rPr>
          <w:rFonts w:eastAsia="Times New Roman"/>
          <w:color w:val="000000"/>
        </w:rPr>
        <w:t>начальнику и работникам службы качества, начальнику цеха разъездной службы;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г) другим лицам, уполномоченным национальным оператором.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62. Указанные лица могут проверять работу разъездных бригад почтовых вагонов при наличии у них удостоверений на право прое</w:t>
      </w:r>
      <w:r>
        <w:rPr>
          <w:rFonts w:eastAsia="Times New Roman"/>
          <w:color w:val="000000"/>
        </w:rPr>
        <w:t xml:space="preserve">зда в почтовых вагонах, выдаваемых национальным оператором, а также должностных удостоверений или специальных удостоверений на право проверки.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63. Лица, проверяющие работу разъездных бригад почтовых вагонов, обязаны проверить: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организацию работы бригад</w:t>
      </w:r>
      <w:r>
        <w:rPr>
          <w:rFonts w:eastAsia="Times New Roman"/>
          <w:color w:val="000000"/>
        </w:rPr>
        <w:t>ы;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выполнение приказов, инструкций и других документов по вопросам обмена, обработки и перевозки почты;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правильность сортировки, направления, заделки почтовых вещей и ведения документации по письменной корреспонденции, страховой и посылочной почты и </w:t>
      </w:r>
      <w:r>
        <w:rPr>
          <w:rFonts w:eastAsia="Times New Roman"/>
          <w:color w:val="000000"/>
        </w:rPr>
        <w:t>печати;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г) наличие ярлыков для сортировки письменной корреспонденции и порядок раскладки почты в кладовых вагонов, соблюдение данного порядка;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д) правильность ведения путевого листа </w:t>
      </w:r>
      <w:hyperlink r:id="rId32" w:history="1">
        <w:r>
          <w:rPr>
            <w:rFonts w:eastAsia="Times New Roman"/>
            <w:color w:val="008080"/>
          </w:rPr>
          <w:t>ф.14</w:t>
        </w:r>
      </w:hyperlink>
      <w:r>
        <w:rPr>
          <w:rFonts w:eastAsia="Times New Roman"/>
          <w:color w:val="000000"/>
        </w:rPr>
        <w:t xml:space="preserve">;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е) наличие необходимых документов на право проезда в почтовом вагоне у лиц, находящихся в вагоне;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ж) наличие нормативных документов, касающихся перевозки почты в почтовых вагонах;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з) обеспеченность сохранности почты, ценностей, находящихся в кладовых и се</w:t>
      </w:r>
      <w:r>
        <w:rPr>
          <w:rFonts w:eastAsia="Times New Roman"/>
          <w:color w:val="000000"/>
        </w:rPr>
        <w:t>йфах, а также при обмене почты и, особенно, в ночное время;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и) своевременность подготовки почты к обмену;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к) выполнение объектами почтовой связи правил по обработке и обмену почты, наличие удостоверений на право обмена почты у обменивающих;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л) осуществлени</w:t>
      </w:r>
      <w:r>
        <w:rPr>
          <w:rFonts w:eastAsia="Times New Roman"/>
          <w:color w:val="000000"/>
        </w:rPr>
        <w:t>е самоконтроля и взаимопроверок качества обработки почты членами бригады, инструктажа и эксплуатационного контроля со стороны начальника почтового вагона, а также мероприятий по предотвращению брака в работе;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м) выполнение требований в части постоянного на</w:t>
      </w:r>
      <w:r>
        <w:rPr>
          <w:rFonts w:eastAsia="Times New Roman"/>
          <w:color w:val="000000"/>
        </w:rPr>
        <w:t>хождения разъездных работников в обслуживаемых ими вагонах;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н) обеспеченность бригады квитанционными тетрадями ф. 3 (</w:t>
      </w:r>
      <w:hyperlink r:id="rId33" w:history="1">
        <w:r>
          <w:rPr>
            <w:rFonts w:eastAsia="Times New Roman"/>
            <w:color w:val="008080"/>
          </w:rPr>
          <w:t>приложение № 4</w:t>
        </w:r>
      </w:hyperlink>
      <w:r>
        <w:rPr>
          <w:rFonts w:eastAsia="Times New Roman"/>
          <w:color w:val="000000"/>
        </w:rPr>
        <w:t>), печатями, штампами, календарными штемпелями, мешками и другими эксплуатацио</w:t>
      </w:r>
      <w:r>
        <w:rPr>
          <w:rFonts w:eastAsia="Times New Roman"/>
          <w:color w:val="000000"/>
        </w:rPr>
        <w:t>нными материалами;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о) обслуживание пассажиров услугами связи, обеспеченность знаками почтовой оплаты, почтовыми конвертами и почтовыми карточками;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п) соблюдение правил техники и почтовой безопасности, особенно на станциях с кратковременными стоянками поезд</w:t>
      </w:r>
      <w:r>
        <w:rPr>
          <w:rFonts w:eastAsia="Times New Roman"/>
          <w:color w:val="000000"/>
        </w:rPr>
        <w:t>ов работниками почтовых обменных пунктов и почтовых вагонов;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р) состояние трудовой дисциплины;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с) подготовку почтовых вагонов к рейсу и санитарное содержание их в пути и пунктах отдыха (своевременность уборки помещений вагонов, поддержание соответствующей </w:t>
      </w:r>
      <w:r>
        <w:rPr>
          <w:rFonts w:eastAsia="Times New Roman"/>
          <w:color w:val="000000"/>
        </w:rPr>
        <w:t>температуры, использование пылеочистительных столов для вскрытия мешков с корреспонденцией, обеспеченность кипяченой водой в закрытых сосудах, аптечкой, постельными принадлежностями, посудой и другим инвентарем и имуществом);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т) техническое состояние вагон</w:t>
      </w:r>
      <w:r>
        <w:rPr>
          <w:rFonts w:eastAsia="Times New Roman"/>
          <w:color w:val="000000"/>
        </w:rPr>
        <w:t>ов (исправность холодильников, систем отопления, водоснабжения, электрооборудования, дверей, запоров и фиксаторов дверей кладовых, хвостовых сигнальных фонарей, звонков сигнализации, светильников подножек, подвагонной магистрали и сигнализации нагрева букс</w:t>
      </w:r>
      <w:r>
        <w:rPr>
          <w:rFonts w:eastAsia="Times New Roman"/>
          <w:color w:val="000000"/>
        </w:rPr>
        <w:t xml:space="preserve">, крепление решеток, наличие аккумуляторных </w:t>
      </w:r>
      <w:r>
        <w:rPr>
          <w:rFonts w:eastAsia="Times New Roman"/>
          <w:color w:val="000000"/>
        </w:rPr>
        <w:lastRenderedPageBreak/>
        <w:t>сигнальных фонарей, комплекта ключей, поддержание необходимой плотности и уровня электролита, имеют ли место случаи использования некалиброванных предохранителей и др.).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64. Лица, проверяющие работу разъездных бригад почтовых вагонов, должны делать отметку в путевом листе </w:t>
      </w:r>
      <w:hyperlink r:id="rId34" w:history="1">
        <w:r>
          <w:rPr>
            <w:rFonts w:eastAsia="Times New Roman"/>
            <w:color w:val="008080"/>
          </w:rPr>
          <w:t xml:space="preserve">ф.14 </w:t>
        </w:r>
      </w:hyperlink>
      <w:r>
        <w:rPr>
          <w:rFonts w:eastAsia="Times New Roman"/>
          <w:color w:val="000000"/>
        </w:rPr>
        <w:t>о результатах проверки, конкретные предложения записать в книгу проверок.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необходимых случаях, кром</w:t>
      </w:r>
      <w:r>
        <w:rPr>
          <w:rFonts w:eastAsia="Times New Roman"/>
          <w:color w:val="000000"/>
        </w:rPr>
        <w:t>е записи в книге проверок, составляется акт в четырех экземплярах. Первый экземпляр акта направляется национальному оператору, второй вручается международному почтамту, которому подчинена разъездная бригада почтового вагона, третий — начальнику почтового в</w:t>
      </w:r>
      <w:r>
        <w:rPr>
          <w:rFonts w:eastAsia="Times New Roman"/>
          <w:color w:val="000000"/>
        </w:rPr>
        <w:t>агона, четвертый остается у проверяющего лица.</w:t>
      </w:r>
    </w:p>
    <w:p w:rsidR="00000000" w:rsidRDefault="001606C8">
      <w:pPr>
        <w:shd w:val="clear" w:color="auto" w:fill="FFFFFF"/>
        <w:jc w:val="center"/>
        <w:divId w:val="2141414960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11. Обеспечение безопасности почты и почтовых вагонов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65. К пересылке в почтовых вагонах должна приниматься почта, прошедшая контроль на предмет почтовой безопасности, подтверждением которого служит оттиск н</w:t>
      </w:r>
      <w:r>
        <w:rPr>
          <w:rFonts w:eastAsia="Times New Roman"/>
          <w:color w:val="000000"/>
        </w:rPr>
        <w:t xml:space="preserve">а сопроводительных документах специального штампа.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66. Охрана почты, находящейся в почтовых вагонах и в специально приспособленных местах пассажирских и багажных вагонов, а также находящейся на территории станции и в станционных помещениях, входит в обяза</w:t>
      </w:r>
      <w:r>
        <w:rPr>
          <w:rFonts w:eastAsia="Times New Roman"/>
          <w:color w:val="000000"/>
        </w:rPr>
        <w:t xml:space="preserve">нности национального оператора.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67. Охрана порожних почтовых вагонов осуществляется работниками связи.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68. Охрана неисправных почтовых вагонов на технических и промежуточных станциях при отсутствии в таких вагонах работников связи, в том числе проводников</w:t>
      </w:r>
      <w:r>
        <w:rPr>
          <w:rFonts w:eastAsia="Times New Roman"/>
          <w:color w:val="000000"/>
        </w:rPr>
        <w:t xml:space="preserve">-электромонтеров, осуществляется железной дорогой, которая принимает почтовые вагоны по акту, а внутреннего оборудования — по описи. </w:t>
      </w:r>
    </w:p>
    <w:p w:rsidR="00000000" w:rsidRDefault="001606C8">
      <w:pPr>
        <w:shd w:val="clear" w:color="auto" w:fill="FFFFFF"/>
        <w:jc w:val="center"/>
        <w:divId w:val="1678801907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§ 12. Заключительное положение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69. Настоящие Правила согласованы с исполняющим обязанности председателя Государственного к</w:t>
      </w:r>
      <w:r>
        <w:rPr>
          <w:rFonts w:eastAsia="Times New Roman"/>
          <w:color w:val="000000"/>
        </w:rPr>
        <w:t>омитета Республики Узбекистан по демонополизации, поддержке конкуренции и предпринимательства.</w:t>
      </w:r>
    </w:p>
    <w:p w:rsidR="00000000" w:rsidRDefault="001606C8">
      <w:pPr>
        <w:shd w:val="clear" w:color="auto" w:fill="FFFFFF"/>
        <w:jc w:val="right"/>
        <w:divId w:val="1321809404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И.о. председателя Государственного комитета по демонополизации, </w:t>
      </w:r>
      <w:r>
        <w:rPr>
          <w:rFonts w:eastAsia="Times New Roman"/>
          <w:b/>
          <w:bCs/>
          <w:color w:val="000000"/>
        </w:rPr>
        <w:br/>
        <w:t>поддержке конкуренции и предпринимательства Б. УЛАШОВ</w:t>
      </w:r>
    </w:p>
    <w:p w:rsidR="00000000" w:rsidRDefault="001606C8">
      <w:pPr>
        <w:shd w:val="clear" w:color="auto" w:fill="FFFFFF"/>
        <w:jc w:val="center"/>
        <w:divId w:val="36348673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:rsidR="00000000" w:rsidRDefault="001606C8">
      <w:pPr>
        <w:shd w:val="clear" w:color="auto" w:fill="FFFFFF"/>
        <w:jc w:val="center"/>
        <w:divId w:val="1597909482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14 июля 2006 г.</w:t>
      </w:r>
    </w:p>
    <w:p w:rsidR="00000000" w:rsidRDefault="001606C8">
      <w:pPr>
        <w:shd w:val="clear" w:color="auto" w:fill="FFFFFF"/>
        <w:ind w:firstLine="851"/>
        <w:jc w:val="both"/>
        <w:divId w:val="75324391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35" w:anchor="1043732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1606C8">
      <w:pPr>
        <w:shd w:val="clear" w:color="auto" w:fill="FFFFFF"/>
        <w:jc w:val="center"/>
        <w:divId w:val="1661737688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ПРИЛОЖЕНИЕ № 1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36" w:history="1">
        <w:r>
          <w:rPr>
            <w:rFonts w:eastAsia="Times New Roman"/>
            <w:color w:val="008080"/>
            <w:sz w:val="22"/>
            <w:szCs w:val="22"/>
          </w:rPr>
          <w:t xml:space="preserve">Правилам </w:t>
        </w:r>
      </w:hyperlink>
      <w:r>
        <w:rPr>
          <w:rFonts w:eastAsia="Times New Roman"/>
          <w:color w:val="000080"/>
          <w:sz w:val="22"/>
          <w:szCs w:val="22"/>
        </w:rPr>
        <w:t>перевозки почты и эксплуатации почтовых вагонов на железных дорогах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(обозначение приложения № 1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в редакции </w:t>
      </w:r>
      <w:hyperlink r:id="rId37" w:anchor="2164369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Государственной инспекции Республики Узбекистан по надзору за безопасностью железнодорожных перевозок и Государственного комитета связи, информатизации и телекоммуникационных технологий Республики Узбекистан от 12 апреля 2013 года №№ 37, 16/1-мх (рег. № 16</w:t>
      </w:r>
      <w:r>
        <w:rPr>
          <w:rFonts w:eastAsia="Times New Roman"/>
          <w:i/>
          <w:iCs/>
          <w:color w:val="800000"/>
          <w:sz w:val="22"/>
          <w:szCs w:val="22"/>
        </w:rPr>
        <w:t>13-1 от 10.05.2013 г.) — СЗ РУ, 2013 г., № 19, ст. 249)</w:t>
      </w:r>
    </w:p>
    <w:p w:rsidR="00000000" w:rsidRDefault="001606C8">
      <w:pPr>
        <w:shd w:val="clear" w:color="auto" w:fill="FFFFFF"/>
        <w:jc w:val="center"/>
        <w:divId w:val="1591112156"/>
        <w:rPr>
          <w:rFonts w:eastAsia="Times New Roman"/>
          <w:color w:val="000080"/>
        </w:rPr>
      </w:pPr>
      <w:r>
        <w:rPr>
          <w:rFonts w:eastAsia="Times New Roman"/>
          <w:noProof/>
          <w:color w:val="000080"/>
        </w:rPr>
        <w:lastRenderedPageBreak/>
        <w:drawing>
          <wp:inline distT="0" distB="0" distL="0" distR="0">
            <wp:extent cx="5076825" cy="6515100"/>
            <wp:effectExtent l="0" t="0" r="9525" b="0"/>
            <wp:docPr id="1" name="Рисунок 1" descr="http://lex.uz/files/1043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x.uz/files/1043745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06C8">
      <w:pPr>
        <w:shd w:val="clear" w:color="auto" w:fill="FFFFFF"/>
        <w:jc w:val="center"/>
        <w:divId w:val="952710352"/>
        <w:rPr>
          <w:rFonts w:eastAsia="Times New Roman"/>
          <w:color w:val="000080"/>
        </w:rPr>
      </w:pPr>
      <w:r>
        <w:rPr>
          <w:rFonts w:eastAsia="Times New Roman"/>
          <w:noProof/>
          <w:color w:val="000080"/>
        </w:rPr>
        <w:lastRenderedPageBreak/>
        <w:drawing>
          <wp:inline distT="0" distB="0" distL="0" distR="0">
            <wp:extent cx="5076825" cy="7115175"/>
            <wp:effectExtent l="0" t="0" r="9525" b="9525"/>
            <wp:docPr id="2" name="Рисунок 2" descr="http://lex.uz/files/1043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x.uz/files/1043750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06C8">
      <w:pPr>
        <w:shd w:val="clear" w:color="auto" w:fill="FFFFFF"/>
        <w:ind w:firstLine="851"/>
        <w:jc w:val="both"/>
        <w:divId w:val="973947625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40" w:anchor="1043753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1606C8">
      <w:pPr>
        <w:shd w:val="clear" w:color="auto" w:fill="FFFFFF"/>
        <w:jc w:val="center"/>
        <w:divId w:val="1835752910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ПРИЛОЖЕНИЕ № 2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41" w:history="1">
        <w:r>
          <w:rPr>
            <w:rFonts w:eastAsia="Times New Roman"/>
            <w:color w:val="008080"/>
            <w:sz w:val="22"/>
            <w:szCs w:val="22"/>
          </w:rPr>
          <w:t xml:space="preserve">Правилам </w:t>
        </w:r>
      </w:hyperlink>
      <w:r>
        <w:rPr>
          <w:rFonts w:eastAsia="Times New Roman"/>
          <w:color w:val="000080"/>
          <w:sz w:val="22"/>
          <w:szCs w:val="22"/>
        </w:rPr>
        <w:t xml:space="preserve">перевозки почты и эксплуатации почтовых вагонов на железных дорогах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(обозначение приложения № 2 в редакции </w:t>
      </w:r>
      <w:hyperlink r:id="rId42" w:anchor="2164368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Государственной инспекции Республики Узбекистан по надзору за безопасностью железнодорожных перевозок и Государственного комитета связи, информатизации и телекоммуни</w:t>
      </w:r>
      <w:r>
        <w:rPr>
          <w:rFonts w:eastAsia="Times New Roman"/>
          <w:i/>
          <w:iCs/>
          <w:color w:val="800000"/>
          <w:sz w:val="22"/>
          <w:szCs w:val="22"/>
        </w:rPr>
        <w:t>кационных технологий Республики Узбекистан от 12 апреля 2013 года №№ 37, 16/1-мх (рег. № 1613-1 от 10.05.2013 г.) — СЗ РУ, 2013 г., № 19, ст. 249)</w:t>
      </w:r>
    </w:p>
    <w:p w:rsidR="00000000" w:rsidRDefault="001606C8">
      <w:pPr>
        <w:shd w:val="clear" w:color="auto" w:fill="FFFFFF"/>
        <w:jc w:val="center"/>
        <w:divId w:val="1405640235"/>
        <w:rPr>
          <w:rFonts w:eastAsia="Times New Roman"/>
          <w:color w:val="000080"/>
        </w:rPr>
      </w:pPr>
      <w:r>
        <w:rPr>
          <w:rFonts w:eastAsia="Times New Roman"/>
          <w:noProof/>
          <w:color w:val="000080"/>
        </w:rPr>
        <w:lastRenderedPageBreak/>
        <w:drawing>
          <wp:inline distT="0" distB="0" distL="0" distR="0">
            <wp:extent cx="5029200" cy="7096125"/>
            <wp:effectExtent l="0" t="0" r="0" b="9525"/>
            <wp:docPr id="3" name="Рисунок 3" descr="http://lex.uz/files/1043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x.uz/files/1043755"/>
                    <pic:cNvPicPr>
                      <a:picLocks noChangeAspect="1" noChangeArrowheads="1"/>
                    </pic:cNvPicPr>
                  </pic:nvPicPr>
                  <pic:blipFill>
                    <a:blip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06C8">
      <w:pPr>
        <w:shd w:val="clear" w:color="auto" w:fill="FFFFFF"/>
        <w:ind w:firstLine="851"/>
        <w:jc w:val="both"/>
        <w:divId w:val="906569099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44" w:anchor="1043774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1606C8">
      <w:pPr>
        <w:shd w:val="clear" w:color="auto" w:fill="FFFFFF"/>
        <w:jc w:val="center"/>
        <w:divId w:val="1243954470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ПРИЛОЖЕНИЕ № 3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45" w:history="1">
        <w:r>
          <w:rPr>
            <w:rFonts w:eastAsia="Times New Roman"/>
            <w:color w:val="008080"/>
            <w:sz w:val="22"/>
            <w:szCs w:val="22"/>
          </w:rPr>
          <w:t xml:space="preserve">Правилам </w:t>
        </w:r>
      </w:hyperlink>
      <w:r>
        <w:rPr>
          <w:rFonts w:eastAsia="Times New Roman"/>
          <w:color w:val="000080"/>
          <w:sz w:val="22"/>
          <w:szCs w:val="22"/>
        </w:rPr>
        <w:t xml:space="preserve">перевозки почты и эксплуатации почтовых вагонов на железных дорогах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(обозначение при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ложения № 3 в редакции </w:t>
      </w:r>
      <w:hyperlink r:id="rId46" w:anchor="2164368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Государственной инспекции Республики Узбекистан по надзору за безопасностью железнодорожных перевозок и Государственного комитета связи, инфор</w:t>
      </w:r>
      <w:r>
        <w:rPr>
          <w:rFonts w:eastAsia="Times New Roman"/>
          <w:i/>
          <w:iCs/>
          <w:color w:val="800000"/>
          <w:sz w:val="22"/>
          <w:szCs w:val="22"/>
        </w:rPr>
        <w:t>матизации и телекоммуникационных технологий Республики Узбекистан от 12 апреля 2013 года №№ 37, 16/1-мх (рег. № 1613-1 от 10.05.2013 г.) — СЗ РУ, 2013 г., № 19, ст. 249)</w:t>
      </w:r>
    </w:p>
    <w:p w:rsidR="00000000" w:rsidRDefault="001606C8">
      <w:pPr>
        <w:shd w:val="clear" w:color="auto" w:fill="FFFFFF"/>
        <w:jc w:val="center"/>
        <w:divId w:val="40178886"/>
        <w:rPr>
          <w:rFonts w:eastAsia="Times New Roman"/>
          <w:color w:val="000080"/>
        </w:rPr>
      </w:pPr>
      <w:r>
        <w:rPr>
          <w:rFonts w:eastAsia="Times New Roman"/>
          <w:noProof/>
          <w:color w:val="000080"/>
        </w:rPr>
        <w:lastRenderedPageBreak/>
        <w:drawing>
          <wp:inline distT="0" distB="0" distL="0" distR="0">
            <wp:extent cx="5114925" cy="6057900"/>
            <wp:effectExtent l="0" t="0" r="9525" b="0"/>
            <wp:docPr id="4" name="Рисунок 4" descr="http://lex.uz/files/1043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x.uz/files/1043781"/>
                    <pic:cNvPicPr>
                      <a:picLocks noChangeAspect="1" noChangeArrowheads="1"/>
                    </pic:cNvPicPr>
                  </pic:nvPicPr>
                  <pic:blipFill>
                    <a:blip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06C8">
      <w:pPr>
        <w:shd w:val="clear" w:color="auto" w:fill="FFFFFF"/>
        <w:jc w:val="center"/>
        <w:divId w:val="256137606"/>
        <w:rPr>
          <w:rFonts w:eastAsia="Times New Roman"/>
          <w:color w:val="000080"/>
        </w:rPr>
      </w:pPr>
      <w:r>
        <w:rPr>
          <w:rFonts w:eastAsia="Times New Roman"/>
          <w:noProof/>
          <w:color w:val="000080"/>
        </w:rPr>
        <w:lastRenderedPageBreak/>
        <w:drawing>
          <wp:inline distT="0" distB="0" distL="0" distR="0">
            <wp:extent cx="5153025" cy="6086475"/>
            <wp:effectExtent l="0" t="0" r="9525" b="9525"/>
            <wp:docPr id="5" name="Рисунок 5" descr="http://lex.uz/files/1043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x.uz/files/1043782"/>
                    <pic:cNvPicPr>
                      <a:picLocks noChangeAspect="1" noChangeArrowheads="1"/>
                    </pic:cNvPicPr>
                  </pic:nvPicPr>
                  <pic:blipFill>
                    <a:blip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06C8">
      <w:pPr>
        <w:shd w:val="clear" w:color="auto" w:fill="FFFFFF"/>
        <w:jc w:val="center"/>
        <w:divId w:val="131795426"/>
        <w:rPr>
          <w:rFonts w:eastAsia="Times New Roman"/>
          <w:color w:val="000080"/>
        </w:rPr>
      </w:pPr>
      <w:r>
        <w:rPr>
          <w:rFonts w:eastAsia="Times New Roman"/>
          <w:noProof/>
          <w:color w:val="000080"/>
        </w:rPr>
        <w:lastRenderedPageBreak/>
        <w:drawing>
          <wp:inline distT="0" distB="0" distL="0" distR="0">
            <wp:extent cx="5057775" cy="7162800"/>
            <wp:effectExtent l="0" t="0" r="9525" b="0"/>
            <wp:docPr id="6" name="Рисунок 6" descr="http://lex.uz/files/1043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x.uz/files/1043791"/>
                    <pic:cNvPicPr>
                      <a:picLocks noChangeAspect="1" noChangeArrowheads="1"/>
                    </pic:cNvPicPr>
                  </pic:nvPicPr>
                  <pic:blipFill>
                    <a:blip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06C8">
      <w:pPr>
        <w:shd w:val="clear" w:color="auto" w:fill="FFFFFF"/>
        <w:ind w:firstLine="851"/>
        <w:jc w:val="both"/>
        <w:divId w:val="958755772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50" w:anchor="1043814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1606C8">
      <w:pPr>
        <w:shd w:val="clear" w:color="auto" w:fill="FFFFFF"/>
        <w:jc w:val="center"/>
        <w:divId w:val="802583239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ПРИЛОЖЕНИЕ № 4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51" w:history="1">
        <w:r>
          <w:rPr>
            <w:rFonts w:eastAsia="Times New Roman"/>
            <w:color w:val="008080"/>
            <w:sz w:val="22"/>
            <w:szCs w:val="22"/>
          </w:rPr>
          <w:t xml:space="preserve">Правилам </w:t>
        </w:r>
      </w:hyperlink>
      <w:r>
        <w:rPr>
          <w:rFonts w:eastAsia="Times New Roman"/>
          <w:color w:val="000080"/>
          <w:sz w:val="22"/>
          <w:szCs w:val="22"/>
        </w:rPr>
        <w:t xml:space="preserve">перевозки почты и эксплуатации почтовых вагонов на железных дорогах </w:t>
      </w:r>
    </w:p>
    <w:p w:rsidR="00000000" w:rsidRDefault="001606C8">
      <w:pPr>
        <w:shd w:val="clear" w:color="auto" w:fill="FFFFFF"/>
        <w:ind w:firstLine="851"/>
        <w:jc w:val="both"/>
        <w:divId w:val="547036880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(обозначение приложения № 4 в редакции </w:t>
      </w:r>
      <w:hyperlink r:id="rId52" w:anchor="2164368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Государственной инспекции Республики Узбекистан по надзору за безопасностью железнодорожных перевозок и Государственного комитета связи, информатизации и телекоммуни</w:t>
      </w:r>
      <w:r>
        <w:rPr>
          <w:rFonts w:eastAsia="Times New Roman"/>
          <w:i/>
          <w:iCs/>
          <w:color w:val="800000"/>
          <w:sz w:val="22"/>
          <w:szCs w:val="22"/>
        </w:rPr>
        <w:t>кационных технологий Республики Узбекистан от 12 апреля 2013 года №№ 37, 16/1-мх (рег. № 1613-1 от 10.05.2013 г.) — СЗ РУ, 2013 г., № 19, ст. 249)</w:t>
      </w:r>
    </w:p>
    <w:p w:rsidR="00000000" w:rsidRDefault="001606C8">
      <w:pPr>
        <w:shd w:val="clear" w:color="auto" w:fill="FFFFFF"/>
        <w:jc w:val="center"/>
        <w:divId w:val="1939094526"/>
        <w:rPr>
          <w:rFonts w:eastAsia="Times New Roman"/>
          <w:color w:val="000080"/>
        </w:rPr>
      </w:pPr>
      <w:r>
        <w:rPr>
          <w:rFonts w:eastAsia="Times New Roman"/>
          <w:noProof/>
          <w:color w:val="000080"/>
        </w:rPr>
        <w:lastRenderedPageBreak/>
        <w:drawing>
          <wp:inline distT="0" distB="0" distL="0" distR="0">
            <wp:extent cx="5095875" cy="7200900"/>
            <wp:effectExtent l="0" t="0" r="9525" b="0"/>
            <wp:docPr id="7" name="Рисунок 7" descr="http://lex.uz/files/1043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x.uz/files/1043795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06C8">
      <w:pPr>
        <w:shd w:val="clear" w:color="auto" w:fill="FFFFFF"/>
        <w:jc w:val="center"/>
        <w:divId w:val="606890275"/>
        <w:rPr>
          <w:rFonts w:eastAsia="Times New Roman"/>
          <w:color w:val="000080"/>
        </w:rPr>
      </w:pPr>
      <w:r>
        <w:rPr>
          <w:rFonts w:eastAsia="Times New Roman"/>
          <w:noProof/>
          <w:color w:val="000080"/>
        </w:rPr>
        <w:lastRenderedPageBreak/>
        <w:drawing>
          <wp:inline distT="0" distB="0" distL="0" distR="0">
            <wp:extent cx="5057775" cy="7791450"/>
            <wp:effectExtent l="0" t="0" r="9525" b="0"/>
            <wp:docPr id="8" name="Рисунок 8" descr="http://lex.uz/files/1043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ex.uz/files/1043818"/>
                    <pic:cNvPicPr>
                      <a:picLocks noChangeAspect="1" noChangeArrowheads="1"/>
                    </pic:cNvPicPr>
                  </pic:nvPicPr>
                  <pic:blipFill>
                    <a:blip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06C8">
      <w:pPr>
        <w:shd w:val="clear" w:color="auto" w:fill="FFFFFF"/>
        <w:divId w:val="547036880"/>
        <w:rPr>
          <w:rFonts w:eastAsia="Times New Roman"/>
        </w:rPr>
      </w:pPr>
    </w:p>
    <w:p w:rsidR="001606C8" w:rsidRDefault="001606C8">
      <w:pPr>
        <w:shd w:val="clear" w:color="auto" w:fill="FFFFFF"/>
        <w:jc w:val="center"/>
        <w:divId w:val="20093970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(Собрание законодательства Республики Узбекистан, 2006 г., № 33, ст. 336; 2013 г., №19, ст. 249)</w:t>
      </w:r>
    </w:p>
    <w:sectPr w:rsidR="001606C8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76E9"/>
    <w:rsid w:val="000176E9"/>
    <w:rsid w:val="0016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9DC2C-9CFA-425B-8251-7A84145F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688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5722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6564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320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1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71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040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479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96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076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503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194">
          <w:marLeft w:val="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7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87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88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53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07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32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25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93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83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42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89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9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9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90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4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3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482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3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688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6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2910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470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7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7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239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scrollText()" TargetMode="External"/><Relationship Id="rId18" Type="http://schemas.openxmlformats.org/officeDocument/2006/relationships/hyperlink" Target="http://lex.uz/docs/13453" TargetMode="External"/><Relationship Id="rId26" Type="http://schemas.openxmlformats.org/officeDocument/2006/relationships/hyperlink" Target="javascript:scrollText(1043752)" TargetMode="External"/><Relationship Id="rId39" Type="http://schemas.openxmlformats.org/officeDocument/2006/relationships/image" Target="http://lex.uz/files/1043750" TargetMode="External"/><Relationship Id="rId21" Type="http://schemas.openxmlformats.org/officeDocument/2006/relationships/hyperlink" Target="javascript:scrollText(1043731)" TargetMode="External"/><Relationship Id="rId34" Type="http://schemas.openxmlformats.org/officeDocument/2006/relationships/hyperlink" Target="javascript:scrollText(1043770)" TargetMode="External"/><Relationship Id="rId42" Type="http://schemas.openxmlformats.org/officeDocument/2006/relationships/hyperlink" Target="http://lex.uz/docs/2164083?ONDATE=13.05.2013%2000" TargetMode="External"/><Relationship Id="rId47" Type="http://schemas.openxmlformats.org/officeDocument/2006/relationships/image" Target="http://lex.uz/files/1043781" TargetMode="External"/><Relationship Id="rId50" Type="http://schemas.openxmlformats.org/officeDocument/2006/relationships/hyperlink" Target="http://lex.uz/docs/1043467?ONDATE=26.08.2006%2000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lex.uz/docs/13191" TargetMode="External"/><Relationship Id="rId12" Type="http://schemas.openxmlformats.org/officeDocument/2006/relationships/hyperlink" Target="http://lex.uz/docs/2164083?ONDATE=13.05.2013%2000" TargetMode="External"/><Relationship Id="rId17" Type="http://schemas.openxmlformats.org/officeDocument/2006/relationships/hyperlink" Target="http://lex.uz/docs/13191" TargetMode="External"/><Relationship Id="rId25" Type="http://schemas.openxmlformats.org/officeDocument/2006/relationships/hyperlink" Target="javascript:scrollText(1043731)" TargetMode="External"/><Relationship Id="rId33" Type="http://schemas.openxmlformats.org/officeDocument/2006/relationships/hyperlink" Target="javascript:scrollText(1043811)" TargetMode="External"/><Relationship Id="rId38" Type="http://schemas.openxmlformats.org/officeDocument/2006/relationships/image" Target="http://lex.uz/files/1043745" TargetMode="External"/><Relationship Id="rId46" Type="http://schemas.openxmlformats.org/officeDocument/2006/relationships/hyperlink" Target="http://lex.uz/docs/2164083?ONDATE=13.05.2013%2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x.uz/docs/1043467?ONDATE=26.08.2006%2000" TargetMode="External"/><Relationship Id="rId20" Type="http://schemas.openxmlformats.org/officeDocument/2006/relationships/hyperlink" Target="javascript:scrollText(1043731)" TargetMode="External"/><Relationship Id="rId29" Type="http://schemas.openxmlformats.org/officeDocument/2006/relationships/hyperlink" Target="javascript:scrollText(1043770)" TargetMode="External"/><Relationship Id="rId41" Type="http://schemas.openxmlformats.org/officeDocument/2006/relationships/hyperlink" Target="javascript:scrollText(1043504)" TargetMode="External"/><Relationship Id="rId54" Type="http://schemas.openxmlformats.org/officeDocument/2006/relationships/image" Target="http://lex.uz/files/1043818" TargetMode="External"/><Relationship Id="rId1" Type="http://schemas.openxmlformats.org/officeDocument/2006/relationships/styles" Target="styles.xml"/><Relationship Id="rId6" Type="http://schemas.openxmlformats.org/officeDocument/2006/relationships/hyperlink" Target="http://lex.uz/docs/1043467?ONDATE=26.08.2006%2000" TargetMode="External"/><Relationship Id="rId11" Type="http://schemas.openxmlformats.org/officeDocument/2006/relationships/hyperlink" Target="javascript:scrollText(1043504)" TargetMode="External"/><Relationship Id="rId24" Type="http://schemas.openxmlformats.org/officeDocument/2006/relationships/hyperlink" Target="javascript:scrollText(1043731)" TargetMode="External"/><Relationship Id="rId32" Type="http://schemas.openxmlformats.org/officeDocument/2006/relationships/hyperlink" Target="javascript:scrollText(1043770)" TargetMode="External"/><Relationship Id="rId37" Type="http://schemas.openxmlformats.org/officeDocument/2006/relationships/hyperlink" Target="http://lex.uz/docs/2164083?ONDATE=13.05.2013%2000" TargetMode="External"/><Relationship Id="rId40" Type="http://schemas.openxmlformats.org/officeDocument/2006/relationships/hyperlink" Target="http://lex.uz/docs/1043467?ONDATE=26.08.2006%2000" TargetMode="External"/><Relationship Id="rId45" Type="http://schemas.openxmlformats.org/officeDocument/2006/relationships/hyperlink" Target="javascript:scrollText(1043504)" TargetMode="External"/><Relationship Id="rId53" Type="http://schemas.openxmlformats.org/officeDocument/2006/relationships/image" Target="http://lex.uz/files/1043795" TargetMode="External"/><Relationship Id="rId5" Type="http://schemas.openxmlformats.org/officeDocument/2006/relationships/hyperlink" Target="http://lex.uz/docs/2164083?ONDATE=13.05.2013%2000" TargetMode="External"/><Relationship Id="rId15" Type="http://schemas.openxmlformats.org/officeDocument/2006/relationships/hyperlink" Target="http://lex.uz/docs/2164083?ONDATE=13.05.2013%2000" TargetMode="External"/><Relationship Id="rId23" Type="http://schemas.openxmlformats.org/officeDocument/2006/relationships/hyperlink" Target="javascript:scrollText(1043752)" TargetMode="External"/><Relationship Id="rId28" Type="http://schemas.openxmlformats.org/officeDocument/2006/relationships/hyperlink" Target="javascript:scrollText(1043770)" TargetMode="External"/><Relationship Id="rId36" Type="http://schemas.openxmlformats.org/officeDocument/2006/relationships/hyperlink" Target="javascript:scrollText(1043504)" TargetMode="External"/><Relationship Id="rId49" Type="http://schemas.openxmlformats.org/officeDocument/2006/relationships/image" Target="http://lex.uz/files/1043791" TargetMode="External"/><Relationship Id="rId10" Type="http://schemas.openxmlformats.org/officeDocument/2006/relationships/hyperlink" Target="http://lex.uz/docs/1043467?ONDATE=26.08.2006%2000" TargetMode="External"/><Relationship Id="rId19" Type="http://schemas.openxmlformats.org/officeDocument/2006/relationships/hyperlink" Target="http://lex.uz/docs/2164083?ONDATE=13.05.2013%2000" TargetMode="External"/><Relationship Id="rId31" Type="http://schemas.openxmlformats.org/officeDocument/2006/relationships/hyperlink" Target="http://lex.uz/docs/2164083?ONDATE=13.05.2013%2000" TargetMode="External"/><Relationship Id="rId44" Type="http://schemas.openxmlformats.org/officeDocument/2006/relationships/hyperlink" Target="http://lex.uz/docs/1043467?ONDATE=26.08.2006%2000" TargetMode="External"/><Relationship Id="rId52" Type="http://schemas.openxmlformats.org/officeDocument/2006/relationships/hyperlink" Target="http://lex.uz/docs/2164083?ONDATE=13.05.2013%2000" TargetMode="External"/><Relationship Id="rId4" Type="http://schemas.openxmlformats.org/officeDocument/2006/relationships/hyperlink" Target="http://lex.uz/docs/1043467?ONDATE=26.08.2006%2000" TargetMode="External"/><Relationship Id="rId9" Type="http://schemas.openxmlformats.org/officeDocument/2006/relationships/hyperlink" Target="http://lex.uz/docs/2164083?ONDATE=13.05.2013%2000" TargetMode="External"/><Relationship Id="rId14" Type="http://schemas.openxmlformats.org/officeDocument/2006/relationships/hyperlink" Target="http://lex.uz/docs/1043467?ONDATE=26.08.2006%2000" TargetMode="External"/><Relationship Id="rId22" Type="http://schemas.openxmlformats.org/officeDocument/2006/relationships/hyperlink" Target="javascript:scrollText(1043731)" TargetMode="External"/><Relationship Id="rId27" Type="http://schemas.openxmlformats.org/officeDocument/2006/relationships/hyperlink" Target="javascript:scrollText(1043770)" TargetMode="External"/><Relationship Id="rId30" Type="http://schemas.openxmlformats.org/officeDocument/2006/relationships/hyperlink" Target="http://lex.uz/docs/1043467?ONDATE=26.08.2006%2000" TargetMode="External"/><Relationship Id="rId35" Type="http://schemas.openxmlformats.org/officeDocument/2006/relationships/hyperlink" Target="http://lex.uz/docs/1043467?ONDATE=26.08.2006%2000" TargetMode="External"/><Relationship Id="rId43" Type="http://schemas.openxmlformats.org/officeDocument/2006/relationships/image" Target="http://lex.uz/files/1043755" TargetMode="External"/><Relationship Id="rId48" Type="http://schemas.openxmlformats.org/officeDocument/2006/relationships/image" Target="http://lex.uz/files/104378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lex.uz/docs/1472828" TargetMode="External"/><Relationship Id="rId51" Type="http://schemas.openxmlformats.org/officeDocument/2006/relationships/hyperlink" Target="javascript:scrollText(1043504)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5532</Words>
  <Characters>31538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1613 16.08.2006</vt:lpstr>
    </vt:vector>
  </TitlesOfParts>
  <Company>SPecialiST RePack</Company>
  <LinksUpToDate>false</LinksUpToDate>
  <CharactersWithSpaces>36997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1613 16.08.2006</dc:title>
  <dc:subject/>
  <dc:creator>Sherzod-ICT</dc:creator>
  <cp:keywords/>
  <dc:description/>
  <cp:lastModifiedBy>Sherzod-ICT</cp:lastModifiedBy>
  <cp:revision>2</cp:revision>
  <dcterms:created xsi:type="dcterms:W3CDTF">2019-05-31T14:06:00Z</dcterms:created>
  <dcterms:modified xsi:type="dcterms:W3CDTF">2019-05-31T14:06:00Z</dcterms:modified>
</cp:coreProperties>
</file>